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8BD6" w14:textId="1FAFF7C2" w:rsidR="00AE55E3" w:rsidRPr="00443C62" w:rsidRDefault="00DB077B" w:rsidP="00DB077B">
      <w:pPr>
        <w:ind w:left="2977"/>
        <w:rPr>
          <w:rFonts w:asciiTheme="majorHAnsi" w:hAnsiTheme="majorHAnsi"/>
          <w:sz w:val="44"/>
          <w:szCs w:val="44"/>
          <w:lang w:val="fr-CH"/>
        </w:rPr>
      </w:pPr>
      <w:r>
        <w:rPr>
          <w:rFonts w:asciiTheme="majorHAnsi" w:hAnsiTheme="majorHAnsi"/>
          <w:sz w:val="44"/>
          <w:szCs w:val="44"/>
          <w:lang w:val="fr"/>
        </w:rPr>
        <w:t>Contrat de travail</w:t>
      </w:r>
    </w:p>
    <w:p w14:paraId="722648C7" w14:textId="77777777" w:rsidR="00DB077B" w:rsidRPr="00443C62" w:rsidRDefault="00DB077B" w:rsidP="00DB077B">
      <w:pPr>
        <w:ind w:left="2977"/>
        <w:rPr>
          <w:rFonts w:asciiTheme="majorHAnsi" w:hAnsiTheme="majorHAnsi"/>
          <w:sz w:val="44"/>
          <w:szCs w:val="44"/>
          <w:lang w:val="fr-CH"/>
        </w:rPr>
      </w:pPr>
    </w:p>
    <w:p w14:paraId="3CC0A19F" w14:textId="6B9767A0" w:rsidR="00DB077B" w:rsidRPr="00443C62" w:rsidRDefault="00DB077B" w:rsidP="001A4F94">
      <w:pPr>
        <w:rPr>
          <w:rFonts w:asciiTheme="majorHAnsi" w:hAnsiTheme="majorHAnsi"/>
          <w:sz w:val="22"/>
          <w:szCs w:val="22"/>
          <w:lang w:val="fr-CH"/>
        </w:rPr>
      </w:pPr>
      <w:r>
        <w:rPr>
          <w:rFonts w:asciiTheme="majorHAnsi" w:hAnsiTheme="majorHAnsi"/>
          <w:b/>
          <w:bCs/>
          <w:sz w:val="22"/>
          <w:szCs w:val="22"/>
          <w:lang w:val="fr"/>
        </w:rPr>
        <w:t>Employeur/Employeuse </w:t>
      </w:r>
      <w:r>
        <w:rPr>
          <w:rFonts w:asciiTheme="majorHAnsi" w:hAnsiTheme="majorHAnsi"/>
          <w:sz w:val="22"/>
          <w:szCs w:val="22"/>
          <w:lang w:val="fr"/>
        </w:rPr>
        <w:t>:</w:t>
      </w:r>
    </w:p>
    <w:p w14:paraId="4BB9D613" w14:textId="77777777" w:rsidR="003C0B52" w:rsidRPr="00443C62" w:rsidRDefault="003C0B52" w:rsidP="001A4F94">
      <w:pPr>
        <w:rPr>
          <w:rFonts w:asciiTheme="majorHAnsi" w:hAnsiTheme="majorHAnsi"/>
          <w:sz w:val="22"/>
          <w:szCs w:val="22"/>
          <w:lang w:val="fr-CH"/>
        </w:rPr>
      </w:pPr>
    </w:p>
    <w:p w14:paraId="3F9FAC07" w14:textId="656CF24A" w:rsidR="00703273" w:rsidRPr="00443C62" w:rsidRDefault="003C0B52" w:rsidP="001A4F94">
      <w:pPr>
        <w:rPr>
          <w:rFonts w:asciiTheme="majorHAnsi" w:hAnsiTheme="majorHAnsi"/>
          <w:sz w:val="22"/>
          <w:szCs w:val="22"/>
          <w:highlight w:val="yellow"/>
          <w:lang w:val="fr-CH"/>
        </w:rPr>
      </w:pPr>
      <w:r>
        <w:rPr>
          <w:rFonts w:asciiTheme="majorHAnsi" w:hAnsiTheme="majorHAnsi"/>
          <w:sz w:val="22"/>
          <w:szCs w:val="22"/>
          <w:highlight w:val="yellow"/>
          <w:lang w:val="fr"/>
        </w:rPr>
        <w:t>Monsieur Max Mustermann</w:t>
      </w:r>
    </w:p>
    <w:p w14:paraId="1F97F28D" w14:textId="7D93CAB7" w:rsidR="003C0B52" w:rsidRPr="00443C62" w:rsidRDefault="003C0B52" w:rsidP="001A4F94">
      <w:pPr>
        <w:rPr>
          <w:rFonts w:asciiTheme="majorHAnsi" w:hAnsiTheme="majorHAnsi"/>
          <w:sz w:val="22"/>
          <w:szCs w:val="22"/>
          <w:highlight w:val="yellow"/>
          <w:lang w:val="fr-CH"/>
        </w:rPr>
      </w:pPr>
      <w:r>
        <w:rPr>
          <w:rFonts w:asciiTheme="majorHAnsi" w:hAnsiTheme="majorHAnsi"/>
          <w:sz w:val="22"/>
          <w:szCs w:val="22"/>
          <w:highlight w:val="yellow"/>
          <w:lang w:val="fr"/>
        </w:rPr>
        <w:t>Musterstrasse 8</w:t>
      </w:r>
    </w:p>
    <w:p w14:paraId="2340D3C1" w14:textId="224BA9B2" w:rsidR="003C0B52" w:rsidRPr="00443C62" w:rsidRDefault="003C0B52" w:rsidP="001A4F94">
      <w:pPr>
        <w:rPr>
          <w:rFonts w:asciiTheme="majorHAnsi" w:hAnsiTheme="majorHAnsi"/>
          <w:sz w:val="22"/>
          <w:szCs w:val="22"/>
          <w:lang w:val="fr-CH"/>
        </w:rPr>
      </w:pPr>
      <w:r>
        <w:rPr>
          <w:rFonts w:asciiTheme="majorHAnsi" w:hAnsiTheme="majorHAnsi"/>
          <w:sz w:val="22"/>
          <w:szCs w:val="22"/>
          <w:highlight w:val="yellow"/>
          <w:lang w:val="fr"/>
        </w:rPr>
        <w:t>8888 Muster</w:t>
      </w:r>
    </w:p>
    <w:p w14:paraId="2B60C4BA" w14:textId="77777777" w:rsidR="00834B26" w:rsidRPr="00443C62" w:rsidRDefault="00834B26" w:rsidP="001A4F94">
      <w:pPr>
        <w:rPr>
          <w:rFonts w:asciiTheme="majorHAnsi" w:hAnsiTheme="majorHAnsi"/>
          <w:sz w:val="28"/>
          <w:szCs w:val="28"/>
          <w:lang w:val="fr-CH"/>
        </w:rPr>
      </w:pPr>
    </w:p>
    <w:p w14:paraId="4AA2A5B5" w14:textId="7A486BB5" w:rsidR="00703273" w:rsidRPr="00443C62" w:rsidRDefault="00395D1C" w:rsidP="001A4F94">
      <w:pPr>
        <w:rPr>
          <w:rFonts w:asciiTheme="majorHAnsi" w:hAnsiTheme="majorHAnsi"/>
          <w:sz w:val="22"/>
          <w:szCs w:val="22"/>
          <w:lang w:val="fr-CH"/>
        </w:rPr>
      </w:pPr>
      <w:r>
        <w:rPr>
          <w:rFonts w:asciiTheme="majorHAnsi" w:hAnsiTheme="majorHAnsi"/>
          <w:sz w:val="22"/>
          <w:szCs w:val="22"/>
          <w:lang w:val="fr"/>
        </w:rPr>
        <w:t>(ci-après Employeur)</w:t>
      </w:r>
    </w:p>
    <w:p w14:paraId="29A000B8" w14:textId="77777777" w:rsidR="00395D1C" w:rsidRPr="00443C62" w:rsidRDefault="00395D1C" w:rsidP="001A4F94">
      <w:pPr>
        <w:rPr>
          <w:rFonts w:asciiTheme="majorHAnsi" w:hAnsiTheme="majorHAnsi"/>
          <w:sz w:val="22"/>
          <w:szCs w:val="22"/>
          <w:lang w:val="fr-CH"/>
        </w:rPr>
      </w:pPr>
    </w:p>
    <w:p w14:paraId="7E99E84C" w14:textId="77777777" w:rsidR="00A02DA3" w:rsidRPr="00443C62" w:rsidRDefault="00A02DA3" w:rsidP="001A4F94">
      <w:pPr>
        <w:rPr>
          <w:rFonts w:asciiTheme="majorHAnsi" w:hAnsiTheme="majorHAnsi"/>
          <w:sz w:val="22"/>
          <w:szCs w:val="22"/>
          <w:lang w:val="fr-CH"/>
        </w:rPr>
      </w:pPr>
    </w:p>
    <w:p w14:paraId="5CBBF289" w14:textId="31544D2F" w:rsidR="00703273" w:rsidRPr="00443C62" w:rsidRDefault="00703273" w:rsidP="001A4F94">
      <w:pPr>
        <w:rPr>
          <w:rFonts w:asciiTheme="majorHAnsi" w:hAnsiTheme="majorHAnsi"/>
          <w:sz w:val="22"/>
          <w:szCs w:val="22"/>
          <w:lang w:val="fr-CH"/>
        </w:rPr>
      </w:pPr>
      <w:r>
        <w:rPr>
          <w:rFonts w:asciiTheme="majorHAnsi" w:hAnsiTheme="majorHAnsi"/>
          <w:b/>
          <w:bCs/>
          <w:sz w:val="22"/>
          <w:szCs w:val="22"/>
          <w:lang w:val="fr"/>
        </w:rPr>
        <w:t>Employé/Employée </w:t>
      </w:r>
      <w:r>
        <w:rPr>
          <w:rFonts w:asciiTheme="majorHAnsi" w:hAnsiTheme="majorHAnsi"/>
          <w:sz w:val="22"/>
          <w:szCs w:val="22"/>
          <w:lang w:val="fr"/>
        </w:rPr>
        <w:t>:</w:t>
      </w:r>
    </w:p>
    <w:p w14:paraId="0A21CEA2" w14:textId="77777777" w:rsidR="00703273" w:rsidRPr="00443C62" w:rsidRDefault="00703273" w:rsidP="001A4F94">
      <w:pPr>
        <w:rPr>
          <w:rFonts w:asciiTheme="majorHAnsi" w:hAnsiTheme="majorHAnsi"/>
          <w:sz w:val="28"/>
          <w:szCs w:val="28"/>
          <w:lang w:val="fr-CH"/>
        </w:rPr>
      </w:pPr>
    </w:p>
    <w:p w14:paraId="4E00C610" w14:textId="4BB1C307" w:rsidR="00703273" w:rsidRPr="00443C62" w:rsidRDefault="00EF2DEF" w:rsidP="001A4F94">
      <w:pPr>
        <w:rPr>
          <w:rFonts w:asciiTheme="majorHAnsi" w:hAnsiTheme="majorHAnsi"/>
          <w:sz w:val="22"/>
          <w:szCs w:val="22"/>
          <w:highlight w:val="yellow"/>
          <w:lang w:val="fr-CH"/>
        </w:rPr>
      </w:pPr>
      <w:r>
        <w:rPr>
          <w:rFonts w:asciiTheme="majorHAnsi" w:hAnsiTheme="majorHAnsi"/>
          <w:sz w:val="22"/>
          <w:szCs w:val="22"/>
          <w:highlight w:val="yellow"/>
          <w:lang w:val="fr"/>
        </w:rPr>
        <w:t>Madame Maria Musterfrau</w:t>
      </w:r>
    </w:p>
    <w:p w14:paraId="1541656F" w14:textId="29D4D341" w:rsidR="003C0B52" w:rsidRPr="00443C62" w:rsidRDefault="003C0B52" w:rsidP="001A4F94">
      <w:pPr>
        <w:rPr>
          <w:rFonts w:asciiTheme="majorHAnsi" w:hAnsiTheme="majorHAnsi"/>
          <w:sz w:val="22"/>
          <w:szCs w:val="22"/>
          <w:highlight w:val="yellow"/>
          <w:lang w:val="fr-CH"/>
        </w:rPr>
      </w:pPr>
      <w:r>
        <w:rPr>
          <w:rFonts w:asciiTheme="majorHAnsi" w:hAnsiTheme="majorHAnsi"/>
          <w:sz w:val="22"/>
          <w:szCs w:val="22"/>
          <w:highlight w:val="yellow"/>
          <w:lang w:val="fr"/>
        </w:rPr>
        <w:t>Musterstrasse 8</w:t>
      </w:r>
    </w:p>
    <w:p w14:paraId="08DD0322" w14:textId="71DCF830" w:rsidR="003C0B52" w:rsidRPr="00443C62" w:rsidRDefault="003C0B52" w:rsidP="001A4F94">
      <w:pPr>
        <w:rPr>
          <w:rFonts w:asciiTheme="majorHAnsi" w:hAnsiTheme="majorHAnsi"/>
          <w:sz w:val="22"/>
          <w:szCs w:val="22"/>
          <w:lang w:val="fr-CH"/>
        </w:rPr>
      </w:pPr>
      <w:r>
        <w:rPr>
          <w:rFonts w:asciiTheme="majorHAnsi" w:hAnsiTheme="majorHAnsi"/>
          <w:sz w:val="22"/>
          <w:szCs w:val="22"/>
          <w:highlight w:val="yellow"/>
          <w:lang w:val="fr"/>
        </w:rPr>
        <w:t>8888 Muster</w:t>
      </w:r>
    </w:p>
    <w:p w14:paraId="0EBB29E9" w14:textId="77777777" w:rsidR="00703273" w:rsidRPr="00443C62" w:rsidRDefault="00703273" w:rsidP="001A4F94">
      <w:pPr>
        <w:rPr>
          <w:rFonts w:asciiTheme="majorHAnsi" w:hAnsiTheme="majorHAnsi"/>
          <w:sz w:val="28"/>
          <w:szCs w:val="28"/>
          <w:lang w:val="fr-CH"/>
        </w:rPr>
      </w:pPr>
    </w:p>
    <w:p w14:paraId="3D4377CE" w14:textId="6BDFE040" w:rsidR="00703273" w:rsidRPr="00443C62" w:rsidRDefault="00395D1C" w:rsidP="001A4F94">
      <w:pPr>
        <w:rPr>
          <w:rFonts w:asciiTheme="majorHAnsi" w:hAnsiTheme="majorHAnsi"/>
          <w:sz w:val="22"/>
          <w:szCs w:val="22"/>
          <w:lang w:val="fr-CH"/>
        </w:rPr>
      </w:pPr>
      <w:r>
        <w:rPr>
          <w:rFonts w:asciiTheme="majorHAnsi" w:hAnsiTheme="majorHAnsi"/>
          <w:sz w:val="22"/>
          <w:szCs w:val="22"/>
          <w:lang w:val="fr"/>
        </w:rPr>
        <w:t>(ci-après Employé)</w:t>
      </w:r>
    </w:p>
    <w:p w14:paraId="38ECB4C6" w14:textId="77777777" w:rsidR="00395D1C" w:rsidRPr="00443C62" w:rsidRDefault="00395D1C" w:rsidP="001A4F94">
      <w:pPr>
        <w:rPr>
          <w:rFonts w:asciiTheme="majorHAnsi" w:hAnsiTheme="majorHAnsi"/>
          <w:sz w:val="22"/>
          <w:szCs w:val="22"/>
          <w:lang w:val="fr-CH"/>
        </w:rPr>
      </w:pPr>
    </w:p>
    <w:p w14:paraId="717195A1" w14:textId="77777777" w:rsidR="00A02DA3" w:rsidRPr="00443C62" w:rsidRDefault="00A02DA3" w:rsidP="001A4F94">
      <w:pPr>
        <w:rPr>
          <w:rFonts w:asciiTheme="majorHAnsi" w:hAnsiTheme="majorHAnsi"/>
          <w:b/>
          <w:bCs/>
          <w:sz w:val="22"/>
          <w:szCs w:val="22"/>
          <w:lang w:val="fr-CH"/>
        </w:rPr>
      </w:pPr>
    </w:p>
    <w:p w14:paraId="60580176" w14:textId="5B78B496" w:rsidR="00703273" w:rsidRPr="00443C62" w:rsidRDefault="00703273" w:rsidP="001A4F94">
      <w:pPr>
        <w:rPr>
          <w:rFonts w:asciiTheme="majorHAnsi" w:hAnsiTheme="majorHAnsi"/>
          <w:b/>
          <w:bCs/>
          <w:sz w:val="28"/>
          <w:szCs w:val="28"/>
          <w:lang w:val="fr-CH"/>
        </w:rPr>
      </w:pPr>
      <w:r>
        <w:rPr>
          <w:rFonts w:asciiTheme="majorHAnsi" w:hAnsiTheme="majorHAnsi"/>
          <w:b/>
          <w:bCs/>
          <w:sz w:val="28"/>
          <w:szCs w:val="28"/>
          <w:lang w:val="fr"/>
        </w:rPr>
        <w:t>1. Activité</w:t>
      </w:r>
    </w:p>
    <w:p w14:paraId="2B3CEDBA" w14:textId="77777777" w:rsidR="00703273" w:rsidRPr="00443C62" w:rsidRDefault="00703273" w:rsidP="001A4F94">
      <w:pPr>
        <w:rPr>
          <w:rFonts w:asciiTheme="majorHAnsi" w:hAnsiTheme="majorHAnsi"/>
          <w:sz w:val="28"/>
          <w:szCs w:val="28"/>
          <w:lang w:val="fr-CH"/>
        </w:rPr>
      </w:pPr>
    </w:p>
    <w:p w14:paraId="1DFA03FD" w14:textId="64B9395B" w:rsidR="00703273" w:rsidRPr="00443C62" w:rsidRDefault="003C0B52" w:rsidP="001A4F94">
      <w:pPr>
        <w:rPr>
          <w:rFonts w:asciiTheme="majorHAnsi" w:hAnsiTheme="majorHAnsi"/>
          <w:sz w:val="22"/>
          <w:szCs w:val="22"/>
          <w:lang w:val="fr-CH"/>
        </w:rPr>
      </w:pPr>
      <w:r>
        <w:rPr>
          <w:rFonts w:asciiTheme="majorHAnsi" w:hAnsiTheme="majorHAnsi"/>
          <w:sz w:val="22"/>
          <w:szCs w:val="22"/>
          <w:highlight w:val="yellow"/>
          <w:lang w:val="fr"/>
        </w:rPr>
        <w:t>Poste-type</w:t>
      </w:r>
    </w:p>
    <w:p w14:paraId="4FCC633F" w14:textId="77777777" w:rsidR="00F67153" w:rsidRPr="00443C62" w:rsidRDefault="00F67153" w:rsidP="001A4F94">
      <w:pPr>
        <w:rPr>
          <w:rFonts w:asciiTheme="majorHAnsi" w:hAnsiTheme="majorHAnsi"/>
          <w:lang w:val="fr-CH"/>
        </w:rPr>
      </w:pPr>
    </w:p>
    <w:p w14:paraId="6F085428" w14:textId="2D916E6E" w:rsidR="00F67153" w:rsidRPr="00443C62" w:rsidRDefault="00F67153" w:rsidP="001A4F94">
      <w:pPr>
        <w:rPr>
          <w:rFonts w:asciiTheme="majorHAnsi" w:hAnsiTheme="majorHAnsi"/>
          <w:b/>
          <w:bCs/>
          <w:sz w:val="28"/>
          <w:szCs w:val="28"/>
          <w:lang w:val="fr-CH"/>
        </w:rPr>
      </w:pPr>
      <w:r>
        <w:rPr>
          <w:rFonts w:asciiTheme="majorHAnsi" w:hAnsiTheme="majorHAnsi"/>
          <w:b/>
          <w:bCs/>
          <w:sz w:val="28"/>
          <w:szCs w:val="28"/>
          <w:lang w:val="fr"/>
        </w:rPr>
        <w:t>2. Début, durée, volume de travail</w:t>
      </w:r>
    </w:p>
    <w:p w14:paraId="3F463B04" w14:textId="77777777" w:rsidR="00F67153" w:rsidRPr="00443C62" w:rsidRDefault="00F67153" w:rsidP="001A4F94">
      <w:pPr>
        <w:rPr>
          <w:rFonts w:asciiTheme="majorHAnsi" w:hAnsiTheme="majorHAnsi"/>
          <w:sz w:val="28"/>
          <w:szCs w:val="28"/>
          <w:lang w:val="fr-CH"/>
        </w:rPr>
      </w:pPr>
    </w:p>
    <w:p w14:paraId="0452E61E" w14:textId="3A5F4CEA" w:rsidR="00F67153" w:rsidRPr="00443C62" w:rsidRDefault="00F67153" w:rsidP="001A4F94">
      <w:pPr>
        <w:rPr>
          <w:rFonts w:asciiTheme="majorHAnsi" w:hAnsiTheme="majorHAnsi"/>
          <w:sz w:val="22"/>
          <w:szCs w:val="22"/>
          <w:lang w:val="fr-CH"/>
        </w:rPr>
      </w:pPr>
      <w:r>
        <w:rPr>
          <w:rFonts w:asciiTheme="majorHAnsi" w:hAnsiTheme="majorHAnsi"/>
          <w:sz w:val="22"/>
          <w:szCs w:val="22"/>
          <w:lang w:val="fr"/>
        </w:rPr>
        <w:t xml:space="preserve">Le contrat de travail commence le </w:t>
      </w:r>
      <w:r>
        <w:rPr>
          <w:rFonts w:asciiTheme="majorHAnsi" w:hAnsiTheme="majorHAnsi"/>
          <w:sz w:val="22"/>
          <w:szCs w:val="22"/>
          <w:highlight w:val="yellow"/>
          <w:lang w:val="fr"/>
        </w:rPr>
        <w:t>Date-type</w:t>
      </w:r>
      <w:r>
        <w:rPr>
          <w:rFonts w:asciiTheme="majorHAnsi" w:hAnsiTheme="majorHAnsi"/>
          <w:sz w:val="22"/>
          <w:szCs w:val="22"/>
          <w:lang w:val="fr"/>
        </w:rPr>
        <w:t xml:space="preserve"> et prend fin le </w:t>
      </w:r>
      <w:r>
        <w:rPr>
          <w:rFonts w:asciiTheme="majorHAnsi" w:hAnsiTheme="majorHAnsi"/>
          <w:sz w:val="22"/>
          <w:szCs w:val="22"/>
          <w:highlight w:val="yellow"/>
          <w:lang w:val="fr"/>
        </w:rPr>
        <w:t>Indéterminé/ou Renseigner une date</w:t>
      </w:r>
    </w:p>
    <w:p w14:paraId="5B919A25" w14:textId="77777777" w:rsidR="00C8085F" w:rsidRPr="00443C62" w:rsidRDefault="00C8085F" w:rsidP="001A4F94">
      <w:pPr>
        <w:rPr>
          <w:rFonts w:asciiTheme="majorHAnsi" w:hAnsiTheme="majorHAnsi"/>
          <w:sz w:val="22"/>
          <w:szCs w:val="22"/>
          <w:lang w:val="fr-CH"/>
        </w:rPr>
      </w:pPr>
    </w:p>
    <w:p w14:paraId="7C5915EC" w14:textId="7368CB17" w:rsidR="00EB40FE" w:rsidRPr="00443C62" w:rsidRDefault="00EB40FE" w:rsidP="00EB40FE">
      <w:pPr>
        <w:rPr>
          <w:rFonts w:asciiTheme="majorHAnsi" w:hAnsiTheme="majorHAnsi"/>
          <w:sz w:val="22"/>
          <w:szCs w:val="22"/>
          <w:lang w:val="fr-CH"/>
        </w:rPr>
      </w:pPr>
      <w:r>
        <w:rPr>
          <w:rFonts w:asciiTheme="majorHAnsi" w:hAnsiTheme="majorHAnsi"/>
          <w:sz w:val="22"/>
          <w:szCs w:val="22"/>
          <w:lang w:val="fr"/>
        </w:rPr>
        <w:t xml:space="preserve">Le volume de travail est de </w:t>
      </w:r>
      <w:r>
        <w:rPr>
          <w:rFonts w:asciiTheme="majorHAnsi" w:hAnsiTheme="majorHAnsi"/>
          <w:sz w:val="22"/>
          <w:szCs w:val="22"/>
          <w:highlight w:val="yellow"/>
          <w:lang w:val="fr"/>
        </w:rPr>
        <w:t xml:space="preserve">Nombre d'heures </w:t>
      </w:r>
      <w:r>
        <w:rPr>
          <w:rFonts w:asciiTheme="majorHAnsi" w:hAnsiTheme="majorHAnsi"/>
          <w:sz w:val="22"/>
          <w:szCs w:val="22"/>
          <w:lang w:val="fr"/>
        </w:rPr>
        <w:t xml:space="preserve">par </w:t>
      </w:r>
      <w:r>
        <w:rPr>
          <w:rFonts w:asciiTheme="majorHAnsi" w:hAnsiTheme="majorHAnsi"/>
          <w:sz w:val="22"/>
          <w:szCs w:val="22"/>
          <w:highlight w:val="yellow"/>
          <w:lang w:val="fr"/>
        </w:rPr>
        <w:t>jour/semaine</w:t>
      </w:r>
      <w:r>
        <w:rPr>
          <w:rFonts w:asciiTheme="majorHAnsi" w:hAnsiTheme="majorHAnsi"/>
          <w:sz w:val="22"/>
          <w:szCs w:val="22"/>
          <w:lang w:val="fr"/>
        </w:rPr>
        <w:t>.</w:t>
      </w:r>
    </w:p>
    <w:p w14:paraId="6DA87A4D" w14:textId="77777777" w:rsidR="00221831" w:rsidRPr="00443C62" w:rsidRDefault="00221831" w:rsidP="00EB40FE">
      <w:pPr>
        <w:rPr>
          <w:rFonts w:asciiTheme="majorHAnsi" w:hAnsiTheme="majorHAnsi"/>
          <w:sz w:val="22"/>
          <w:szCs w:val="22"/>
          <w:lang w:val="fr-CH"/>
        </w:rPr>
      </w:pPr>
    </w:p>
    <w:p w14:paraId="00AAE7CA" w14:textId="260C4EE2" w:rsidR="00EB40FE" w:rsidRPr="00443C62" w:rsidRDefault="00B83A86" w:rsidP="00EB40FE">
      <w:pPr>
        <w:rPr>
          <w:rFonts w:asciiTheme="majorHAnsi" w:hAnsiTheme="majorHAnsi"/>
          <w:sz w:val="22"/>
          <w:szCs w:val="22"/>
          <w:lang w:val="fr-CH"/>
        </w:rPr>
      </w:pPr>
      <w:r>
        <w:rPr>
          <w:rFonts w:asciiTheme="majorHAnsi" w:hAnsiTheme="majorHAnsi"/>
          <w:sz w:val="22"/>
          <w:szCs w:val="22"/>
          <w:lang w:val="fr"/>
        </w:rPr>
        <w:t xml:space="preserve">Le volume de travail hebdomadaire maximal est de 45 heures (pour les employés d'entreprises du secteur industriel, les employés de bureau, techniciens et autres employés, y compris le personnel de vente de grands établissements du commerce de détail). Pour tous les autres employés, le volume de travail hebdomadaire maximal est de 50 heures. </w:t>
      </w:r>
    </w:p>
    <w:p w14:paraId="3103BA88" w14:textId="77777777" w:rsidR="00EB40FE" w:rsidRPr="00443C62" w:rsidRDefault="00EB40FE" w:rsidP="001A4F94">
      <w:pPr>
        <w:rPr>
          <w:rFonts w:asciiTheme="majorHAnsi" w:hAnsiTheme="majorHAnsi"/>
          <w:sz w:val="22"/>
          <w:szCs w:val="22"/>
          <w:lang w:val="fr-CH"/>
        </w:rPr>
      </w:pPr>
    </w:p>
    <w:p w14:paraId="04BF5DCE" w14:textId="6AA1AFEE" w:rsidR="00850FAA" w:rsidRPr="00443C62" w:rsidRDefault="00DB388F" w:rsidP="001A4F94">
      <w:pPr>
        <w:rPr>
          <w:rFonts w:asciiTheme="majorHAnsi" w:hAnsiTheme="majorHAnsi"/>
          <w:sz w:val="22"/>
          <w:szCs w:val="22"/>
          <w:lang w:val="fr-CH"/>
        </w:rPr>
      </w:pPr>
      <w:r>
        <w:rPr>
          <w:rFonts w:asciiTheme="majorHAnsi" w:hAnsiTheme="majorHAnsi"/>
          <w:sz w:val="22"/>
          <w:szCs w:val="22"/>
          <w:lang w:val="fr"/>
        </w:rPr>
        <w:t xml:space="preserve">Éviter les heures supplémentaires ou le temps de travail supplémentaire. L'Employé effectue uniquement sur demande de son Employeur des heures supplémentaires ou du temps de travail supplémentaire, dans la mesure où cela est nécessaire et peut être demandé. Les heures supplémentaires dépassant les normes d'heures contractuelles, jusqu'à 45/50 heures par semaine, doivent être prioritairement compensées au cours de l'année civile avec du temps libre supplémentaire ou des vacances supplémentaires de même durée, ou doivent être rémunérées à l'identique. Le temps de travail supplémentaire dépassant 45/50 heures par semaine doit également être prioritairement compensé au cours de l'année civile avec du temps libre supplémentaire ou des vacances supplémentaires de même durée, ou être rémunéré avec un supplément de 25 %. Pas plus de 170/140 heures de travail supplémentaires ne doivent être effectuées par année civile. Les heures négatives doivent être rattrapées. Ces dispositions s'appliquent aussi bien aux employés à temps complet qu'à ceux travaillant à temps partiel. </w:t>
      </w:r>
    </w:p>
    <w:p w14:paraId="1BD6F7E1" w14:textId="77777777" w:rsidR="00850FAA" w:rsidRPr="00443C62" w:rsidRDefault="00850FAA" w:rsidP="001A4F94">
      <w:pPr>
        <w:rPr>
          <w:rFonts w:asciiTheme="majorHAnsi" w:hAnsiTheme="majorHAnsi"/>
          <w:lang w:val="fr-CH"/>
        </w:rPr>
      </w:pPr>
    </w:p>
    <w:p w14:paraId="716E34F3" w14:textId="77777777" w:rsidR="00B76D3A" w:rsidRPr="00443C62" w:rsidRDefault="00B76D3A" w:rsidP="001A4F94">
      <w:pPr>
        <w:rPr>
          <w:rFonts w:asciiTheme="majorHAnsi" w:hAnsiTheme="majorHAnsi"/>
          <w:lang w:val="fr-CH"/>
        </w:rPr>
      </w:pPr>
    </w:p>
    <w:p w14:paraId="2BF241E5" w14:textId="77777777" w:rsidR="00B76D3A" w:rsidRPr="00443C62" w:rsidRDefault="00B76D3A" w:rsidP="001A4F94">
      <w:pPr>
        <w:rPr>
          <w:rFonts w:asciiTheme="majorHAnsi" w:hAnsiTheme="majorHAnsi"/>
          <w:lang w:val="fr-CH"/>
        </w:rPr>
      </w:pPr>
    </w:p>
    <w:p w14:paraId="75AF0B09" w14:textId="7A1FE0D6" w:rsidR="003226D6" w:rsidRPr="00443C62" w:rsidRDefault="00962DBE" w:rsidP="001A4F94">
      <w:pPr>
        <w:rPr>
          <w:rFonts w:asciiTheme="majorHAnsi" w:hAnsiTheme="majorHAnsi"/>
          <w:b/>
          <w:bCs/>
          <w:sz w:val="28"/>
          <w:szCs w:val="28"/>
          <w:lang w:val="fr-CH"/>
        </w:rPr>
      </w:pPr>
      <w:r>
        <w:rPr>
          <w:rFonts w:asciiTheme="majorHAnsi" w:hAnsiTheme="majorHAnsi"/>
          <w:b/>
          <w:bCs/>
          <w:sz w:val="28"/>
          <w:szCs w:val="28"/>
          <w:lang w:val="fr"/>
        </w:rPr>
        <w:t>3. Période d'essai</w:t>
      </w:r>
    </w:p>
    <w:p w14:paraId="6370D5DD" w14:textId="77777777" w:rsidR="003226D6" w:rsidRPr="00443C62" w:rsidRDefault="003226D6" w:rsidP="001A4F94">
      <w:pPr>
        <w:rPr>
          <w:rFonts w:asciiTheme="majorHAnsi" w:hAnsiTheme="majorHAnsi"/>
          <w:sz w:val="28"/>
          <w:szCs w:val="28"/>
          <w:lang w:val="fr-CH"/>
        </w:rPr>
      </w:pPr>
    </w:p>
    <w:p w14:paraId="7EE79586" w14:textId="761D0843" w:rsidR="00B42FFC" w:rsidRPr="00443C62" w:rsidRDefault="007476EA" w:rsidP="007476EA">
      <w:pPr>
        <w:autoSpaceDE w:val="0"/>
        <w:autoSpaceDN w:val="0"/>
        <w:adjustRightInd w:val="0"/>
        <w:rPr>
          <w:rFonts w:asciiTheme="majorHAnsi" w:hAnsiTheme="majorHAnsi"/>
          <w:sz w:val="22"/>
          <w:szCs w:val="22"/>
          <w:lang w:val="fr-CH"/>
        </w:rPr>
      </w:pPr>
      <w:r>
        <w:rPr>
          <w:rFonts w:asciiTheme="majorHAnsi" w:hAnsiTheme="majorHAnsi"/>
          <w:sz w:val="22"/>
          <w:szCs w:val="22"/>
          <w:lang w:val="fr"/>
        </w:rPr>
        <w:t>Les 3 premiers mois sont considérés comme une période d'essai. En cas d'interruption de travail suite à une maladie, un accident ou l'exécution d'une obligation légale indépendante de la volonté de l'Employé, la période d'essai sera prolongée en conséquence. Durant la période d'essai, le contrat de travail peut être résilié à tout moment, en observant un délai de 7 jours de travail, même en cas de maladie, d'accident, de service militaire ou de grossesse. Les périodes de protection légales s'appliquent seulement après la période d'essai.</w:t>
      </w:r>
    </w:p>
    <w:p w14:paraId="2D864297" w14:textId="77777777" w:rsidR="00A02DA3" w:rsidRPr="00443C62" w:rsidRDefault="00A02DA3" w:rsidP="001A4F94">
      <w:pPr>
        <w:rPr>
          <w:rFonts w:asciiTheme="majorHAnsi" w:hAnsiTheme="majorHAnsi"/>
          <w:sz w:val="22"/>
          <w:szCs w:val="22"/>
          <w:lang w:val="fr-CH"/>
        </w:rPr>
      </w:pPr>
    </w:p>
    <w:p w14:paraId="0D02A1C3" w14:textId="150B446C" w:rsidR="003226D6" w:rsidRPr="00443C62" w:rsidRDefault="00962DBE" w:rsidP="001A4F94">
      <w:pPr>
        <w:rPr>
          <w:rFonts w:asciiTheme="majorHAnsi" w:hAnsiTheme="majorHAnsi"/>
          <w:b/>
          <w:bCs/>
          <w:sz w:val="28"/>
          <w:szCs w:val="28"/>
          <w:lang w:val="fr-CH"/>
        </w:rPr>
      </w:pPr>
      <w:r>
        <w:rPr>
          <w:rFonts w:asciiTheme="majorHAnsi" w:hAnsiTheme="majorHAnsi"/>
          <w:b/>
          <w:bCs/>
          <w:sz w:val="28"/>
          <w:szCs w:val="28"/>
          <w:lang w:val="fr"/>
        </w:rPr>
        <w:t>4. Vacances et jours fériés</w:t>
      </w:r>
    </w:p>
    <w:p w14:paraId="784C257A" w14:textId="77777777" w:rsidR="003226D6" w:rsidRPr="00443C62" w:rsidRDefault="003226D6" w:rsidP="001A4F94">
      <w:pPr>
        <w:rPr>
          <w:rFonts w:asciiTheme="majorHAnsi" w:hAnsiTheme="majorHAnsi"/>
          <w:sz w:val="28"/>
          <w:szCs w:val="28"/>
          <w:lang w:val="fr-CH"/>
        </w:rPr>
      </w:pPr>
    </w:p>
    <w:p w14:paraId="6B248FD0" w14:textId="77777777" w:rsidR="00EE55C2" w:rsidRPr="00443C62" w:rsidRDefault="00B400CB" w:rsidP="001A4F94">
      <w:pPr>
        <w:rPr>
          <w:rFonts w:asciiTheme="majorHAnsi" w:hAnsiTheme="majorHAnsi"/>
          <w:sz w:val="22"/>
          <w:szCs w:val="22"/>
          <w:lang w:val="fr-CH"/>
        </w:rPr>
      </w:pPr>
      <w:r>
        <w:rPr>
          <w:rFonts w:asciiTheme="majorHAnsi" w:hAnsiTheme="majorHAnsi"/>
          <w:sz w:val="22"/>
          <w:szCs w:val="22"/>
          <w:lang w:val="fr"/>
        </w:rPr>
        <w:t xml:space="preserve">L'employé peut demander </w:t>
      </w:r>
      <w:r>
        <w:rPr>
          <w:rFonts w:asciiTheme="majorHAnsi" w:hAnsiTheme="majorHAnsi"/>
          <w:sz w:val="22"/>
          <w:szCs w:val="22"/>
          <w:highlight w:val="yellow"/>
          <w:lang w:val="fr"/>
        </w:rPr>
        <w:t>Modèle</w:t>
      </w:r>
      <w:r>
        <w:rPr>
          <w:rFonts w:asciiTheme="majorHAnsi" w:hAnsiTheme="majorHAnsi"/>
          <w:sz w:val="22"/>
          <w:szCs w:val="22"/>
          <w:lang w:val="fr"/>
        </w:rPr>
        <w:t xml:space="preserve"> semaines de vacances payées.  </w:t>
      </w:r>
    </w:p>
    <w:p w14:paraId="7387EE09" w14:textId="77777777" w:rsidR="00EE55C2" w:rsidRPr="00443C62" w:rsidRDefault="00EE55C2" w:rsidP="001A4F94">
      <w:pPr>
        <w:rPr>
          <w:rFonts w:asciiTheme="majorHAnsi" w:hAnsiTheme="majorHAnsi"/>
          <w:sz w:val="22"/>
          <w:szCs w:val="22"/>
          <w:lang w:val="fr-CH"/>
        </w:rPr>
      </w:pPr>
    </w:p>
    <w:p w14:paraId="1C46A418" w14:textId="23453FB4" w:rsidR="003226D6" w:rsidRPr="00443C62" w:rsidRDefault="000F61B4" w:rsidP="001A4F94">
      <w:pPr>
        <w:rPr>
          <w:rFonts w:asciiTheme="majorHAnsi" w:hAnsiTheme="majorHAnsi"/>
          <w:sz w:val="22"/>
          <w:szCs w:val="22"/>
          <w:lang w:val="fr-CH"/>
        </w:rPr>
      </w:pPr>
      <w:r>
        <w:rPr>
          <w:rFonts w:asciiTheme="majorHAnsi" w:hAnsiTheme="majorHAnsi"/>
          <w:sz w:val="22"/>
          <w:szCs w:val="22"/>
          <w:lang w:val="fr"/>
        </w:rPr>
        <w:t xml:space="preserve">(Jusqu'aux 20 ans révolus de l'Employé, ce dernier peut demander 5 semaines de vacances payées). </w:t>
      </w:r>
    </w:p>
    <w:p w14:paraId="32A9B089" w14:textId="77777777" w:rsidR="000F61B4" w:rsidRPr="00443C62" w:rsidRDefault="000F61B4" w:rsidP="001A4F94">
      <w:pPr>
        <w:rPr>
          <w:rFonts w:asciiTheme="majorHAnsi" w:hAnsiTheme="majorHAnsi"/>
          <w:sz w:val="22"/>
          <w:szCs w:val="22"/>
          <w:lang w:val="fr-CH"/>
        </w:rPr>
      </w:pPr>
    </w:p>
    <w:p w14:paraId="3D58D854" w14:textId="77777777" w:rsidR="009636CB" w:rsidRPr="00443C62" w:rsidRDefault="00A96359" w:rsidP="001A4F94">
      <w:pPr>
        <w:rPr>
          <w:rFonts w:asciiTheme="majorHAnsi" w:hAnsiTheme="majorHAnsi"/>
          <w:sz w:val="22"/>
          <w:szCs w:val="22"/>
          <w:lang w:val="fr-CH"/>
        </w:rPr>
      </w:pPr>
      <w:r>
        <w:rPr>
          <w:rFonts w:asciiTheme="majorHAnsi" w:hAnsiTheme="majorHAnsi"/>
          <w:sz w:val="22"/>
          <w:szCs w:val="22"/>
          <w:lang w:val="fr"/>
        </w:rPr>
        <w:t>La fête nationale suisse (1</w:t>
      </w:r>
      <w:r>
        <w:rPr>
          <w:rFonts w:asciiTheme="majorHAnsi" w:hAnsiTheme="majorHAnsi"/>
          <w:sz w:val="22"/>
          <w:szCs w:val="22"/>
          <w:vertAlign w:val="superscript"/>
          <w:lang w:val="fr"/>
        </w:rPr>
        <w:t>er</w:t>
      </w:r>
      <w:r>
        <w:rPr>
          <w:rFonts w:asciiTheme="majorHAnsi" w:hAnsiTheme="majorHAnsi"/>
          <w:sz w:val="22"/>
          <w:szCs w:val="22"/>
          <w:lang w:val="fr"/>
        </w:rPr>
        <w:t xml:space="preserve"> août) est un jour férié payé, dans la mesure où cette journée tombe sur un jour ouvrable effectif. </w:t>
      </w:r>
    </w:p>
    <w:p w14:paraId="4DC2C10A" w14:textId="77777777" w:rsidR="009636CB" w:rsidRPr="00443C62" w:rsidRDefault="009636CB" w:rsidP="001A4F94">
      <w:pPr>
        <w:rPr>
          <w:rFonts w:asciiTheme="majorHAnsi" w:hAnsiTheme="majorHAnsi"/>
          <w:sz w:val="22"/>
          <w:szCs w:val="22"/>
          <w:lang w:val="fr-CH"/>
        </w:rPr>
      </w:pPr>
    </w:p>
    <w:p w14:paraId="031A5BCB" w14:textId="74D2959E" w:rsidR="00467D77" w:rsidRPr="00443C62" w:rsidRDefault="009636CB" w:rsidP="001A4F94">
      <w:pPr>
        <w:rPr>
          <w:rFonts w:asciiTheme="majorHAnsi" w:hAnsiTheme="majorHAnsi"/>
          <w:sz w:val="22"/>
          <w:szCs w:val="22"/>
          <w:lang w:val="fr-CH"/>
        </w:rPr>
      </w:pPr>
      <w:r>
        <w:rPr>
          <w:rFonts w:asciiTheme="majorHAnsi" w:hAnsiTheme="majorHAnsi"/>
          <w:sz w:val="22"/>
          <w:szCs w:val="22"/>
          <w:lang w:val="fr"/>
        </w:rPr>
        <w:t xml:space="preserve">L'Employé disposera également de </w:t>
      </w:r>
      <w:r>
        <w:rPr>
          <w:rFonts w:asciiTheme="majorHAnsi" w:hAnsiTheme="majorHAnsi"/>
          <w:sz w:val="22"/>
          <w:szCs w:val="22"/>
          <w:highlight w:val="yellow"/>
          <w:lang w:val="fr"/>
        </w:rPr>
        <w:t>0</w:t>
      </w:r>
      <w:r>
        <w:rPr>
          <w:rFonts w:asciiTheme="majorHAnsi" w:hAnsiTheme="majorHAnsi"/>
          <w:sz w:val="22"/>
          <w:szCs w:val="22"/>
          <w:lang w:val="fr"/>
        </w:rPr>
        <w:t xml:space="preserve"> jours fériés payés, dans la mesure où ces journées tombent sur un jour ouvrable effectif.</w:t>
      </w:r>
    </w:p>
    <w:p w14:paraId="504CAE0F" w14:textId="77777777" w:rsidR="006E3891" w:rsidRPr="00443C62" w:rsidRDefault="006E3891" w:rsidP="001A4F94">
      <w:pPr>
        <w:rPr>
          <w:rFonts w:asciiTheme="majorHAnsi" w:hAnsiTheme="majorHAnsi"/>
          <w:sz w:val="22"/>
          <w:szCs w:val="22"/>
          <w:lang w:val="fr-CH"/>
        </w:rPr>
      </w:pPr>
    </w:p>
    <w:p w14:paraId="01292605" w14:textId="128C2A5F" w:rsidR="00C25037" w:rsidRPr="00443C62" w:rsidRDefault="00C25037" w:rsidP="001A4F94">
      <w:pPr>
        <w:rPr>
          <w:rFonts w:asciiTheme="majorHAnsi" w:hAnsiTheme="majorHAnsi"/>
          <w:b/>
          <w:bCs/>
          <w:sz w:val="28"/>
          <w:szCs w:val="28"/>
          <w:lang w:val="fr-CH"/>
        </w:rPr>
      </w:pPr>
      <w:r>
        <w:rPr>
          <w:rFonts w:asciiTheme="majorHAnsi" w:hAnsiTheme="majorHAnsi"/>
          <w:b/>
          <w:bCs/>
          <w:sz w:val="28"/>
          <w:szCs w:val="28"/>
          <w:lang w:val="fr"/>
        </w:rPr>
        <w:t>5. Jours de congé sans retenue de salaire</w:t>
      </w:r>
    </w:p>
    <w:p w14:paraId="264231F4" w14:textId="77777777" w:rsidR="00C25037" w:rsidRPr="00443C62" w:rsidRDefault="00C25037" w:rsidP="001A4F94">
      <w:pPr>
        <w:rPr>
          <w:rFonts w:asciiTheme="majorHAnsi" w:hAnsiTheme="majorHAnsi"/>
          <w:sz w:val="28"/>
          <w:szCs w:val="28"/>
          <w:lang w:val="fr-CH"/>
        </w:rPr>
      </w:pPr>
    </w:p>
    <w:p w14:paraId="548318A5" w14:textId="1A66B57B" w:rsidR="00C25037" w:rsidRPr="00443C62" w:rsidRDefault="00C25037" w:rsidP="001A4F94">
      <w:pPr>
        <w:rPr>
          <w:rFonts w:asciiTheme="majorHAnsi" w:hAnsiTheme="majorHAnsi"/>
          <w:sz w:val="22"/>
          <w:szCs w:val="22"/>
          <w:lang w:val="fr-CH"/>
        </w:rPr>
      </w:pPr>
      <w:r>
        <w:rPr>
          <w:rFonts w:asciiTheme="majorHAnsi" w:hAnsiTheme="majorHAnsi"/>
          <w:sz w:val="22"/>
          <w:szCs w:val="22"/>
          <w:lang w:val="fr"/>
        </w:rPr>
        <w:t xml:space="preserve">Dans la mesure où les événements suivants tombent sur des jours ouvrables effectifs, les heures ou journées libres suivantes sont garanties sans imputation sur les vacances et sans retenue de salaire : </w:t>
      </w:r>
    </w:p>
    <w:p w14:paraId="481CA3B2" w14:textId="7013F7E9" w:rsidR="00315BC3" w:rsidRPr="00194F51" w:rsidRDefault="004F26D5" w:rsidP="006E3891">
      <w:pPr>
        <w:pStyle w:val="Listenabsatz"/>
        <w:numPr>
          <w:ilvl w:val="0"/>
          <w:numId w:val="1"/>
        </w:numPr>
        <w:rPr>
          <w:rFonts w:asciiTheme="majorHAnsi" w:hAnsiTheme="majorHAnsi"/>
          <w:sz w:val="22"/>
          <w:szCs w:val="22"/>
        </w:rPr>
      </w:pPr>
      <w:r>
        <w:rPr>
          <w:rFonts w:asciiTheme="majorHAnsi" w:hAnsiTheme="majorHAnsi"/>
          <w:sz w:val="22"/>
          <w:szCs w:val="22"/>
          <w:lang w:val="fr"/>
        </w:rPr>
        <w:t>3 jours en cas de mariage</w:t>
      </w:r>
    </w:p>
    <w:p w14:paraId="571B2D6C" w14:textId="716C2DA4" w:rsidR="006E3891" w:rsidRPr="00443C62" w:rsidRDefault="006E3891" w:rsidP="006E3891">
      <w:pPr>
        <w:pStyle w:val="Listenabsatz"/>
        <w:numPr>
          <w:ilvl w:val="0"/>
          <w:numId w:val="1"/>
        </w:numPr>
        <w:rPr>
          <w:rFonts w:asciiTheme="majorHAnsi" w:hAnsiTheme="majorHAnsi"/>
          <w:sz w:val="22"/>
          <w:szCs w:val="22"/>
          <w:lang w:val="fr-CH"/>
        </w:rPr>
      </w:pPr>
      <w:r>
        <w:rPr>
          <w:rFonts w:asciiTheme="majorHAnsi" w:hAnsiTheme="majorHAnsi"/>
          <w:sz w:val="22"/>
          <w:szCs w:val="22"/>
          <w:lang w:val="fr"/>
        </w:rPr>
        <w:t>1 jour en cas d'accouchement de l'épouse</w:t>
      </w:r>
    </w:p>
    <w:p w14:paraId="3D6A031F" w14:textId="7F9DABE9" w:rsidR="006F79D5" w:rsidRPr="00443C62" w:rsidRDefault="006F79D5" w:rsidP="006E3891">
      <w:pPr>
        <w:pStyle w:val="Listenabsatz"/>
        <w:numPr>
          <w:ilvl w:val="0"/>
          <w:numId w:val="1"/>
        </w:numPr>
        <w:rPr>
          <w:rFonts w:asciiTheme="majorHAnsi" w:hAnsiTheme="majorHAnsi"/>
          <w:sz w:val="22"/>
          <w:szCs w:val="22"/>
          <w:lang w:val="fr-CH"/>
        </w:rPr>
      </w:pPr>
      <w:r>
        <w:rPr>
          <w:rFonts w:asciiTheme="majorHAnsi" w:hAnsiTheme="majorHAnsi"/>
          <w:sz w:val="22"/>
          <w:szCs w:val="22"/>
          <w:lang w:val="fr"/>
        </w:rPr>
        <w:t>1 jour en cas de baptême ou de mariage d'un enfant/enfant adoptif</w:t>
      </w:r>
    </w:p>
    <w:p w14:paraId="06CFEAB7" w14:textId="0F95EF9F" w:rsidR="006E3891" w:rsidRPr="00443C62" w:rsidRDefault="006E3891" w:rsidP="006E3891">
      <w:pPr>
        <w:pStyle w:val="Listenabsatz"/>
        <w:numPr>
          <w:ilvl w:val="0"/>
          <w:numId w:val="1"/>
        </w:numPr>
        <w:rPr>
          <w:rFonts w:asciiTheme="majorHAnsi" w:hAnsiTheme="majorHAnsi"/>
          <w:sz w:val="22"/>
          <w:szCs w:val="22"/>
          <w:lang w:val="fr-CH"/>
        </w:rPr>
      </w:pPr>
      <w:r>
        <w:rPr>
          <w:rFonts w:asciiTheme="majorHAnsi" w:hAnsiTheme="majorHAnsi"/>
          <w:sz w:val="22"/>
          <w:szCs w:val="22"/>
          <w:lang w:val="fr"/>
        </w:rPr>
        <w:t>1 jour en cas de déménagement personnel</w:t>
      </w:r>
    </w:p>
    <w:p w14:paraId="09294703" w14:textId="5ED8F53D" w:rsidR="006E3891" w:rsidRPr="00443C62" w:rsidRDefault="006E3891" w:rsidP="006E3891">
      <w:pPr>
        <w:pStyle w:val="Listenabsatz"/>
        <w:numPr>
          <w:ilvl w:val="0"/>
          <w:numId w:val="1"/>
        </w:numPr>
        <w:rPr>
          <w:rFonts w:asciiTheme="majorHAnsi" w:hAnsiTheme="majorHAnsi"/>
          <w:sz w:val="22"/>
          <w:szCs w:val="22"/>
          <w:lang w:val="fr-CH"/>
        </w:rPr>
      </w:pPr>
      <w:r>
        <w:rPr>
          <w:rFonts w:asciiTheme="majorHAnsi" w:hAnsiTheme="majorHAnsi"/>
          <w:sz w:val="22"/>
          <w:szCs w:val="22"/>
          <w:lang w:val="fr"/>
        </w:rPr>
        <w:t>3 jours en cas de décès de l'époux/de l'épouse, d'un enfant, d'un enfant adoptif, de parents, de frères et sœurs ou de beaux-parents, dans la mesure où le défunt a vécu au sein de la même communauté familiale</w:t>
      </w:r>
    </w:p>
    <w:p w14:paraId="06165CB7" w14:textId="1439FD7C" w:rsidR="006E3891" w:rsidRPr="00443C62" w:rsidRDefault="006E3891" w:rsidP="006E3891">
      <w:pPr>
        <w:pStyle w:val="Listenabsatz"/>
        <w:numPr>
          <w:ilvl w:val="0"/>
          <w:numId w:val="1"/>
        </w:numPr>
        <w:rPr>
          <w:rFonts w:asciiTheme="majorHAnsi" w:hAnsiTheme="majorHAnsi"/>
          <w:sz w:val="22"/>
          <w:szCs w:val="22"/>
          <w:lang w:val="fr-CH"/>
        </w:rPr>
      </w:pPr>
      <w:r>
        <w:rPr>
          <w:rFonts w:asciiTheme="majorHAnsi" w:hAnsiTheme="majorHAnsi"/>
          <w:sz w:val="22"/>
          <w:szCs w:val="22"/>
          <w:lang w:val="fr"/>
        </w:rPr>
        <w:t>1 jour si le défunt ne vivait pas au sein de la communauté familiale</w:t>
      </w:r>
    </w:p>
    <w:p w14:paraId="016D3454" w14:textId="65925EB6" w:rsidR="00314B43" w:rsidRPr="00443C62" w:rsidRDefault="00314B43" w:rsidP="006E3891">
      <w:pPr>
        <w:pStyle w:val="Listenabsatz"/>
        <w:numPr>
          <w:ilvl w:val="0"/>
          <w:numId w:val="1"/>
        </w:numPr>
        <w:rPr>
          <w:rFonts w:asciiTheme="majorHAnsi" w:hAnsiTheme="majorHAnsi"/>
          <w:sz w:val="22"/>
          <w:szCs w:val="22"/>
          <w:lang w:val="fr-CH"/>
        </w:rPr>
      </w:pPr>
      <w:r>
        <w:rPr>
          <w:rFonts w:asciiTheme="majorHAnsi" w:hAnsiTheme="majorHAnsi"/>
          <w:sz w:val="22"/>
          <w:szCs w:val="22"/>
          <w:lang w:val="fr"/>
        </w:rPr>
        <w:t>décès d'autres proches et connaissances : présence à l'enterrement</w:t>
      </w:r>
    </w:p>
    <w:p w14:paraId="557D2FDD" w14:textId="5F181505" w:rsidR="00314B43" w:rsidRPr="00443C62" w:rsidRDefault="00314B43" w:rsidP="006E3891">
      <w:pPr>
        <w:pStyle w:val="Listenabsatz"/>
        <w:numPr>
          <w:ilvl w:val="0"/>
          <w:numId w:val="1"/>
        </w:numPr>
        <w:rPr>
          <w:rFonts w:asciiTheme="majorHAnsi" w:hAnsiTheme="majorHAnsi"/>
          <w:sz w:val="22"/>
          <w:szCs w:val="22"/>
          <w:lang w:val="fr-CH"/>
        </w:rPr>
      </w:pPr>
      <w:r>
        <w:rPr>
          <w:rFonts w:asciiTheme="majorHAnsi" w:hAnsiTheme="majorHAnsi"/>
          <w:sz w:val="22"/>
          <w:szCs w:val="22"/>
          <w:lang w:val="fr"/>
        </w:rPr>
        <w:t>3 jours, selon urgence, pour maladie d'un membre de la famille</w:t>
      </w:r>
    </w:p>
    <w:p w14:paraId="59971629" w14:textId="2F50F827" w:rsidR="006E3891" w:rsidRPr="00443C62" w:rsidRDefault="006E3891" w:rsidP="006E3891">
      <w:pPr>
        <w:rPr>
          <w:rFonts w:asciiTheme="majorHAnsi" w:hAnsiTheme="majorHAnsi"/>
          <w:sz w:val="22"/>
          <w:szCs w:val="22"/>
          <w:lang w:val="fr-CH"/>
        </w:rPr>
      </w:pPr>
      <w:r>
        <w:rPr>
          <w:rFonts w:asciiTheme="majorHAnsi" w:hAnsiTheme="majorHAnsi"/>
          <w:sz w:val="22"/>
          <w:szCs w:val="22"/>
          <w:lang w:val="fr"/>
        </w:rPr>
        <w:t>Ces dispositions s'appliquent en substance aux partenariats déclarés.</w:t>
      </w:r>
    </w:p>
    <w:p w14:paraId="460F2C58" w14:textId="77777777" w:rsidR="002D1E04" w:rsidRPr="00443C62" w:rsidRDefault="002D1E04" w:rsidP="006E3891">
      <w:pPr>
        <w:rPr>
          <w:rFonts w:asciiTheme="majorHAnsi" w:hAnsiTheme="majorHAnsi"/>
          <w:sz w:val="22"/>
          <w:szCs w:val="22"/>
          <w:lang w:val="fr-CH"/>
        </w:rPr>
      </w:pPr>
    </w:p>
    <w:p w14:paraId="20E8D2BA" w14:textId="41F6331C" w:rsidR="009D3210" w:rsidRPr="00443C62" w:rsidRDefault="003D03E9" w:rsidP="001A4F94">
      <w:pPr>
        <w:rPr>
          <w:rFonts w:asciiTheme="majorHAnsi" w:hAnsiTheme="majorHAnsi"/>
          <w:b/>
          <w:bCs/>
          <w:sz w:val="28"/>
          <w:szCs w:val="28"/>
          <w:lang w:val="fr-CH"/>
        </w:rPr>
      </w:pPr>
      <w:r>
        <w:rPr>
          <w:rFonts w:asciiTheme="majorHAnsi" w:hAnsiTheme="majorHAnsi"/>
          <w:b/>
          <w:bCs/>
          <w:sz w:val="28"/>
          <w:szCs w:val="28"/>
          <w:lang w:val="fr"/>
        </w:rPr>
        <w:t>6. Salaire</w:t>
      </w:r>
    </w:p>
    <w:p w14:paraId="6646E919" w14:textId="77777777" w:rsidR="009D3210" w:rsidRPr="00443C62" w:rsidRDefault="009D3210" w:rsidP="001A4F94">
      <w:pPr>
        <w:rPr>
          <w:rFonts w:asciiTheme="majorHAnsi" w:hAnsiTheme="majorHAnsi"/>
          <w:sz w:val="28"/>
          <w:szCs w:val="28"/>
          <w:lang w:val="fr-CH"/>
        </w:rPr>
      </w:pPr>
    </w:p>
    <w:p w14:paraId="13164766" w14:textId="4CF3C8D7" w:rsidR="00AF694E" w:rsidRPr="00443C62" w:rsidRDefault="00C83226" w:rsidP="001A4F94">
      <w:pPr>
        <w:rPr>
          <w:rFonts w:asciiTheme="majorHAnsi" w:hAnsiTheme="majorHAnsi"/>
          <w:sz w:val="22"/>
          <w:szCs w:val="22"/>
          <w:lang w:val="fr-CH"/>
        </w:rPr>
      </w:pPr>
      <w:r>
        <w:rPr>
          <w:rFonts w:asciiTheme="majorHAnsi" w:hAnsiTheme="majorHAnsi"/>
          <w:sz w:val="22"/>
          <w:szCs w:val="22"/>
          <w:lang w:val="fr"/>
        </w:rPr>
        <w:t>Salaire mensuel brut de</w:t>
      </w:r>
      <w:r>
        <w:rPr>
          <w:rFonts w:asciiTheme="majorHAnsi" w:hAnsiTheme="majorHAnsi"/>
          <w:sz w:val="22"/>
          <w:szCs w:val="22"/>
          <w:lang w:val="fr"/>
        </w:rPr>
        <w:tab/>
      </w:r>
      <w:r>
        <w:rPr>
          <w:rFonts w:asciiTheme="majorHAnsi" w:hAnsiTheme="majorHAnsi"/>
          <w:sz w:val="22"/>
          <w:szCs w:val="22"/>
          <w:lang w:val="fr"/>
        </w:rPr>
        <w:tab/>
      </w:r>
      <w:r>
        <w:rPr>
          <w:rFonts w:asciiTheme="majorHAnsi" w:hAnsiTheme="majorHAnsi"/>
          <w:sz w:val="22"/>
          <w:szCs w:val="22"/>
          <w:lang w:val="fr"/>
        </w:rPr>
        <w:tab/>
      </w:r>
      <w:r>
        <w:rPr>
          <w:rFonts w:asciiTheme="majorHAnsi" w:hAnsiTheme="majorHAnsi"/>
          <w:sz w:val="22"/>
          <w:szCs w:val="22"/>
          <w:lang w:val="fr"/>
        </w:rPr>
        <w:tab/>
      </w:r>
      <w:r>
        <w:rPr>
          <w:rFonts w:asciiTheme="majorHAnsi" w:hAnsiTheme="majorHAnsi"/>
          <w:sz w:val="22"/>
          <w:szCs w:val="22"/>
          <w:lang w:val="fr"/>
        </w:rPr>
        <w:tab/>
        <w:t xml:space="preserve">CHF </w:t>
      </w:r>
      <w:r>
        <w:rPr>
          <w:rFonts w:asciiTheme="majorHAnsi" w:hAnsiTheme="majorHAnsi"/>
          <w:sz w:val="22"/>
          <w:szCs w:val="22"/>
          <w:highlight w:val="yellow"/>
          <w:lang w:val="fr"/>
        </w:rPr>
        <w:t>Modèle</w:t>
      </w:r>
    </w:p>
    <w:p w14:paraId="1996E2C5" w14:textId="77777777" w:rsidR="00C83226" w:rsidRPr="00443C62" w:rsidRDefault="00C83226" w:rsidP="001A4F94">
      <w:pPr>
        <w:rPr>
          <w:rFonts w:asciiTheme="majorHAnsi" w:hAnsiTheme="majorHAnsi"/>
          <w:sz w:val="22"/>
          <w:szCs w:val="22"/>
          <w:lang w:val="fr-CH"/>
        </w:rPr>
      </w:pPr>
    </w:p>
    <w:p w14:paraId="4C8659B6" w14:textId="373AE53D" w:rsidR="00C83226" w:rsidRPr="00443C62" w:rsidRDefault="00C83226" w:rsidP="001A4F94">
      <w:pPr>
        <w:rPr>
          <w:rFonts w:asciiTheme="majorHAnsi" w:hAnsiTheme="majorHAnsi"/>
          <w:sz w:val="22"/>
          <w:szCs w:val="22"/>
          <w:lang w:val="fr-CH"/>
        </w:rPr>
      </w:pPr>
      <w:r>
        <w:rPr>
          <w:rFonts w:asciiTheme="majorHAnsi" w:hAnsiTheme="majorHAnsi"/>
          <w:sz w:val="22"/>
          <w:szCs w:val="22"/>
          <w:highlight w:val="yellow"/>
          <w:lang w:val="fr"/>
        </w:rPr>
        <w:t>L'Employé perçoit un 13</w:t>
      </w:r>
      <w:r>
        <w:rPr>
          <w:rFonts w:asciiTheme="majorHAnsi" w:hAnsiTheme="majorHAnsi"/>
          <w:sz w:val="22"/>
          <w:szCs w:val="22"/>
          <w:highlight w:val="yellow"/>
          <w:vertAlign w:val="superscript"/>
          <w:lang w:val="fr"/>
        </w:rPr>
        <w:t>e</w:t>
      </w:r>
      <w:r>
        <w:rPr>
          <w:rFonts w:asciiTheme="majorHAnsi" w:hAnsiTheme="majorHAnsi"/>
          <w:sz w:val="22"/>
          <w:szCs w:val="22"/>
          <w:highlight w:val="yellow"/>
          <w:lang w:val="fr"/>
        </w:rPr>
        <w:t xml:space="preserve"> mois de salaire</w:t>
      </w:r>
      <w:r>
        <w:rPr>
          <w:rFonts w:asciiTheme="majorHAnsi" w:hAnsiTheme="majorHAnsi"/>
          <w:sz w:val="22"/>
          <w:szCs w:val="22"/>
          <w:lang w:val="fr"/>
        </w:rPr>
        <w:t xml:space="preserve">. / </w:t>
      </w:r>
      <w:r>
        <w:rPr>
          <w:rFonts w:asciiTheme="majorHAnsi" w:hAnsiTheme="majorHAnsi"/>
          <w:sz w:val="22"/>
          <w:szCs w:val="22"/>
          <w:highlight w:val="yellow"/>
          <w:lang w:val="fr"/>
        </w:rPr>
        <w:t>Le 13</w:t>
      </w:r>
      <w:r>
        <w:rPr>
          <w:rFonts w:asciiTheme="majorHAnsi" w:hAnsiTheme="majorHAnsi"/>
          <w:sz w:val="22"/>
          <w:szCs w:val="22"/>
          <w:highlight w:val="yellow"/>
          <w:vertAlign w:val="superscript"/>
          <w:lang w:val="fr"/>
        </w:rPr>
        <w:t>e</w:t>
      </w:r>
      <w:r>
        <w:rPr>
          <w:rFonts w:asciiTheme="majorHAnsi" w:hAnsiTheme="majorHAnsi"/>
          <w:sz w:val="22"/>
          <w:szCs w:val="22"/>
          <w:highlight w:val="yellow"/>
          <w:lang w:val="fr"/>
        </w:rPr>
        <w:t xml:space="preserve"> mois de salaire est déjà inclus dans le salaire mensuel.</w:t>
      </w:r>
    </w:p>
    <w:p w14:paraId="06757AC2" w14:textId="77777777" w:rsidR="00601DDE" w:rsidRPr="00443C62" w:rsidRDefault="00601DDE" w:rsidP="001A4F94">
      <w:pPr>
        <w:rPr>
          <w:rFonts w:asciiTheme="majorHAnsi" w:hAnsiTheme="majorHAnsi"/>
          <w:sz w:val="22"/>
          <w:szCs w:val="22"/>
          <w:lang w:val="fr-CH"/>
        </w:rPr>
      </w:pPr>
    </w:p>
    <w:p w14:paraId="4F76FC92" w14:textId="48BBC082" w:rsidR="00093DEC" w:rsidRPr="00443C62" w:rsidRDefault="00D24108" w:rsidP="001A4F94">
      <w:pPr>
        <w:rPr>
          <w:rFonts w:asciiTheme="majorHAnsi" w:hAnsiTheme="majorHAnsi"/>
          <w:sz w:val="22"/>
          <w:szCs w:val="22"/>
          <w:lang w:val="fr-CH"/>
        </w:rPr>
      </w:pPr>
      <w:r>
        <w:rPr>
          <w:rFonts w:asciiTheme="majorHAnsi" w:hAnsiTheme="majorHAnsi"/>
          <w:sz w:val="22"/>
          <w:szCs w:val="22"/>
          <w:lang w:val="fr"/>
        </w:rPr>
        <w:t xml:space="preserve">Le salaire est versé à la fin du mois respectif. Le versement du salaire ainsi que la facturation des cotisations sociales aux services compétents sont effectués via PayrollPlus AG, Churerstrasse 160a, 8808 Pfäffikon SZ. De cette manière, les deux parties peuvent profiter de conditions avantageuses des assurances collectives, et décharger l'Employeur d'un grand nombre de tâches. L'Employeur est, </w:t>
      </w:r>
      <w:r>
        <w:rPr>
          <w:rFonts w:asciiTheme="majorHAnsi" w:hAnsiTheme="majorHAnsi"/>
          <w:sz w:val="22"/>
          <w:szCs w:val="22"/>
          <w:lang w:val="fr"/>
        </w:rPr>
        <w:lastRenderedPageBreak/>
        <w:t>et reste débiteur du salaire, car PayrollPlus AG verse le salaire uniquement pour le compte de l'Employeur.</w:t>
      </w:r>
    </w:p>
    <w:p w14:paraId="5B31B816" w14:textId="65D51357" w:rsidR="00D24108" w:rsidRPr="00443C62" w:rsidRDefault="003A24AB" w:rsidP="001A4F94">
      <w:pPr>
        <w:rPr>
          <w:rFonts w:asciiTheme="majorHAnsi" w:hAnsiTheme="majorHAnsi"/>
          <w:sz w:val="22"/>
          <w:szCs w:val="22"/>
          <w:lang w:val="fr-CH"/>
        </w:rPr>
      </w:pPr>
      <w:r>
        <w:rPr>
          <w:rFonts w:asciiTheme="majorHAnsi" w:hAnsiTheme="majorHAnsi"/>
          <w:sz w:val="22"/>
          <w:szCs w:val="22"/>
          <w:lang w:val="fr"/>
        </w:rPr>
        <w:t>L'Employé devra poursuivre son Employeur en justice, et non PayrollPlus AG, en cas d'éventuel procédé relevant du droit du travail et concernant son salaire, la saisie des temps de travail, et généralement le respect d'éventuelles dispositions de conventions collectives de travail et de contrats-types de travail légaux relevant du contrat de travail.</w:t>
      </w:r>
    </w:p>
    <w:p w14:paraId="28F3B845" w14:textId="77777777" w:rsidR="000F61B4" w:rsidRPr="00443C62" w:rsidRDefault="000F61B4" w:rsidP="001A4F94">
      <w:pPr>
        <w:rPr>
          <w:rFonts w:asciiTheme="majorHAnsi" w:hAnsiTheme="majorHAnsi"/>
          <w:lang w:val="fr-CH"/>
        </w:rPr>
      </w:pPr>
    </w:p>
    <w:p w14:paraId="28F0FF17" w14:textId="77777777" w:rsidR="000F61B4" w:rsidRPr="00443C62" w:rsidRDefault="000F61B4" w:rsidP="001A4F94">
      <w:pPr>
        <w:rPr>
          <w:rFonts w:asciiTheme="majorHAnsi" w:hAnsiTheme="majorHAnsi"/>
          <w:lang w:val="fr-CH"/>
        </w:rPr>
      </w:pPr>
    </w:p>
    <w:p w14:paraId="1383811F" w14:textId="12FE8BA3" w:rsidR="005623D5" w:rsidRPr="00443C62" w:rsidRDefault="003D03E9" w:rsidP="001A4F94">
      <w:pPr>
        <w:rPr>
          <w:rFonts w:asciiTheme="majorHAnsi" w:hAnsiTheme="majorHAnsi"/>
          <w:b/>
          <w:bCs/>
          <w:sz w:val="28"/>
          <w:szCs w:val="28"/>
          <w:lang w:val="fr-CH"/>
        </w:rPr>
      </w:pPr>
      <w:r>
        <w:rPr>
          <w:rFonts w:asciiTheme="majorHAnsi" w:hAnsiTheme="majorHAnsi"/>
          <w:b/>
          <w:bCs/>
          <w:sz w:val="28"/>
          <w:szCs w:val="28"/>
          <w:lang w:val="fr"/>
        </w:rPr>
        <w:t xml:space="preserve">7. Salaire perçu lors d'un empêchement de travail de l'Employé </w:t>
      </w:r>
    </w:p>
    <w:p w14:paraId="14FE8B70" w14:textId="77777777" w:rsidR="001D5A08" w:rsidRPr="00443C62" w:rsidRDefault="001D5A08" w:rsidP="001A4F94">
      <w:pPr>
        <w:rPr>
          <w:rFonts w:asciiTheme="majorHAnsi" w:hAnsiTheme="majorHAnsi"/>
          <w:sz w:val="28"/>
          <w:szCs w:val="28"/>
          <w:lang w:val="fr-CH"/>
        </w:rPr>
      </w:pPr>
    </w:p>
    <w:p w14:paraId="04380475" w14:textId="2532B731" w:rsidR="001D5A08" w:rsidRPr="00443C62" w:rsidRDefault="001D5A08" w:rsidP="001A4F94">
      <w:pPr>
        <w:rPr>
          <w:rFonts w:asciiTheme="majorHAnsi" w:hAnsiTheme="majorHAnsi"/>
          <w:sz w:val="22"/>
          <w:szCs w:val="22"/>
          <w:lang w:val="fr-CH"/>
        </w:rPr>
      </w:pPr>
      <w:r>
        <w:rPr>
          <w:rFonts w:asciiTheme="majorHAnsi" w:hAnsiTheme="majorHAnsi"/>
          <w:sz w:val="22"/>
          <w:szCs w:val="22"/>
          <w:lang w:val="fr"/>
        </w:rPr>
        <w:t xml:space="preserve">La poursuite de versement d'un salaire en cas d'empêchement de travail non fautif de l'Employé, pour des causes inhérentes à sa personne, telle une maladie, un accident, l'accomplissement d'obligations légales, l'exercice d'une fonction publique ou une grossesse, est régie par les dispositions des art. 324a et 324b du CO.  </w:t>
      </w:r>
    </w:p>
    <w:p w14:paraId="25AA93EA" w14:textId="77777777" w:rsidR="007476EA" w:rsidRPr="00443C62" w:rsidRDefault="007476EA" w:rsidP="001A4F94">
      <w:pPr>
        <w:rPr>
          <w:rFonts w:asciiTheme="majorHAnsi" w:hAnsiTheme="majorHAnsi"/>
          <w:sz w:val="22"/>
          <w:szCs w:val="22"/>
          <w:lang w:val="fr-CH"/>
        </w:rPr>
      </w:pPr>
    </w:p>
    <w:p w14:paraId="45388AD4" w14:textId="77777777" w:rsidR="007476EA" w:rsidRPr="00443C62" w:rsidRDefault="007476EA" w:rsidP="007476EA">
      <w:pPr>
        <w:autoSpaceDE w:val="0"/>
        <w:autoSpaceDN w:val="0"/>
        <w:adjustRightInd w:val="0"/>
        <w:rPr>
          <w:rFonts w:asciiTheme="majorHAnsi" w:hAnsiTheme="majorHAnsi"/>
          <w:sz w:val="22"/>
          <w:szCs w:val="22"/>
          <w:highlight w:val="yellow"/>
          <w:lang w:val="fr-CH"/>
        </w:rPr>
      </w:pPr>
      <w:r>
        <w:rPr>
          <w:rFonts w:asciiTheme="majorHAnsi" w:hAnsiTheme="majorHAnsi"/>
          <w:sz w:val="22"/>
          <w:szCs w:val="22"/>
          <w:highlight w:val="yellow"/>
          <w:lang w:val="fr"/>
        </w:rPr>
        <w:t>Si l'Employé est empêché de travailler dans les trois premiers mois, sans qu'il ne soit fautif, il ne peut prétendre à aucune demande de salaire avant le premier jour du quatrième mois du contrat de travail ; par conséquent, l'employé doit prendre en charge une perte de salaire durant une période de grâce de trois mois. Cela n'a aucune influence sur les prestations de l'assurance indemnités journalières collectives, qui intervient dès le 31</w:t>
      </w:r>
      <w:r>
        <w:rPr>
          <w:rFonts w:asciiTheme="majorHAnsi" w:hAnsiTheme="majorHAnsi"/>
          <w:sz w:val="22"/>
          <w:szCs w:val="22"/>
          <w:highlight w:val="yellow"/>
          <w:vertAlign w:val="superscript"/>
          <w:lang w:val="fr"/>
        </w:rPr>
        <w:t>e</w:t>
      </w:r>
      <w:r>
        <w:rPr>
          <w:rFonts w:asciiTheme="majorHAnsi" w:hAnsiTheme="majorHAnsi"/>
          <w:sz w:val="22"/>
          <w:szCs w:val="22"/>
          <w:highlight w:val="yellow"/>
          <w:lang w:val="fr"/>
        </w:rPr>
        <w:t xml:space="preserve"> jour en cas de maladie prolongée. Cela ne s'applique pas en cas de dispositions dérogatoires d'une convention collective déclarée d'application générale.</w:t>
      </w:r>
    </w:p>
    <w:p w14:paraId="69B0F875" w14:textId="77777777" w:rsidR="007476EA" w:rsidRPr="00443C62" w:rsidRDefault="007476EA" w:rsidP="001A4F94">
      <w:pPr>
        <w:rPr>
          <w:rFonts w:asciiTheme="majorHAnsi" w:hAnsiTheme="majorHAnsi"/>
          <w:b/>
          <w:bCs/>
          <w:sz w:val="22"/>
          <w:szCs w:val="22"/>
          <w:lang w:val="fr-CH"/>
        </w:rPr>
      </w:pPr>
    </w:p>
    <w:p w14:paraId="7B3A06A7" w14:textId="77777777" w:rsidR="003142B9" w:rsidRPr="00443C62" w:rsidRDefault="003142B9" w:rsidP="001A4F94">
      <w:pPr>
        <w:rPr>
          <w:rFonts w:asciiTheme="majorHAnsi" w:hAnsiTheme="majorHAnsi"/>
          <w:sz w:val="22"/>
          <w:szCs w:val="22"/>
          <w:lang w:val="fr-CH"/>
        </w:rPr>
      </w:pPr>
    </w:p>
    <w:p w14:paraId="5B11FBA8" w14:textId="052EC2DE" w:rsidR="00C84CA6" w:rsidRPr="00443C62" w:rsidRDefault="003D03E9" w:rsidP="001A4F94">
      <w:pPr>
        <w:rPr>
          <w:rFonts w:asciiTheme="majorHAnsi" w:hAnsiTheme="majorHAnsi"/>
          <w:sz w:val="28"/>
          <w:szCs w:val="28"/>
          <w:lang w:val="fr-CH"/>
        </w:rPr>
      </w:pPr>
      <w:r>
        <w:rPr>
          <w:rFonts w:asciiTheme="majorHAnsi" w:hAnsiTheme="majorHAnsi"/>
          <w:sz w:val="28"/>
          <w:szCs w:val="28"/>
          <w:lang w:val="fr"/>
        </w:rPr>
        <w:t>7.1. Maladie</w:t>
      </w:r>
    </w:p>
    <w:p w14:paraId="4076EEE5" w14:textId="77777777" w:rsidR="000F61B4" w:rsidRPr="00443C62" w:rsidRDefault="000F61B4" w:rsidP="001A4F94">
      <w:pPr>
        <w:rPr>
          <w:rFonts w:asciiTheme="majorHAnsi" w:hAnsiTheme="majorHAnsi"/>
          <w:sz w:val="28"/>
          <w:szCs w:val="28"/>
          <w:lang w:val="fr-CH"/>
        </w:rPr>
      </w:pPr>
    </w:p>
    <w:p w14:paraId="63EA46FD" w14:textId="77777777" w:rsidR="007476EA" w:rsidRPr="00443C62" w:rsidRDefault="0082577D" w:rsidP="001A4F94">
      <w:pPr>
        <w:rPr>
          <w:rFonts w:asciiTheme="majorHAnsi" w:hAnsiTheme="majorHAnsi"/>
          <w:sz w:val="22"/>
          <w:szCs w:val="22"/>
          <w:lang w:val="fr-CH"/>
        </w:rPr>
      </w:pPr>
      <w:r>
        <w:rPr>
          <w:rFonts w:asciiTheme="majorHAnsi" w:hAnsiTheme="majorHAnsi"/>
          <w:sz w:val="22"/>
          <w:szCs w:val="22"/>
          <w:lang w:val="fr"/>
        </w:rPr>
        <w:t>En cas de maladie, l'Employé est couvert par une indemnité journalière collective, en comptant un délai d'attente de 3 jours. Il est impérativement tenu de contacter son Employeur dès le premier jour de maladie.</w:t>
      </w:r>
    </w:p>
    <w:p w14:paraId="42A38F38" w14:textId="1D9122A1" w:rsidR="00FC2C4D" w:rsidRPr="00443C62" w:rsidRDefault="0082577D" w:rsidP="001A4F94">
      <w:pPr>
        <w:rPr>
          <w:rFonts w:asciiTheme="majorHAnsi" w:hAnsiTheme="majorHAnsi"/>
          <w:sz w:val="22"/>
          <w:szCs w:val="22"/>
          <w:lang w:val="fr-CH"/>
        </w:rPr>
      </w:pPr>
      <w:r>
        <w:rPr>
          <w:rFonts w:asciiTheme="majorHAnsi" w:hAnsiTheme="majorHAnsi"/>
          <w:sz w:val="22"/>
          <w:szCs w:val="22"/>
          <w:lang w:val="fr"/>
        </w:rPr>
        <w:t xml:space="preserve"> </w:t>
      </w:r>
    </w:p>
    <w:p w14:paraId="6721465B" w14:textId="5ED2C055" w:rsidR="0082577D" w:rsidRPr="00443C62" w:rsidRDefault="0082577D" w:rsidP="001A4F94">
      <w:pPr>
        <w:rPr>
          <w:rFonts w:asciiTheme="majorHAnsi" w:hAnsiTheme="majorHAnsi"/>
          <w:sz w:val="22"/>
          <w:szCs w:val="22"/>
          <w:lang w:val="fr-CH"/>
        </w:rPr>
      </w:pPr>
      <w:r>
        <w:rPr>
          <w:rFonts w:asciiTheme="majorHAnsi" w:hAnsiTheme="majorHAnsi"/>
          <w:sz w:val="22"/>
          <w:szCs w:val="22"/>
          <w:lang w:val="fr"/>
        </w:rPr>
        <w:t xml:space="preserve">Les prestations comprennent 80 % du salaire moyen, dans la mesure où l'empêchement de travailler est d'au moins 25 %. La prestation dure 720 jours, avec imputation du délai d'attente. </w:t>
      </w:r>
    </w:p>
    <w:p w14:paraId="6A757751" w14:textId="42078490" w:rsidR="007476EA" w:rsidRPr="00443C62" w:rsidRDefault="00FB6FE8" w:rsidP="001A4F94">
      <w:pPr>
        <w:rPr>
          <w:rFonts w:asciiTheme="majorHAnsi" w:hAnsiTheme="majorHAnsi"/>
          <w:sz w:val="22"/>
          <w:szCs w:val="22"/>
          <w:lang w:val="fr-CH"/>
        </w:rPr>
      </w:pPr>
      <w:r>
        <w:rPr>
          <w:rFonts w:asciiTheme="majorHAnsi" w:hAnsiTheme="majorHAnsi"/>
          <w:sz w:val="22"/>
          <w:szCs w:val="22"/>
          <w:lang w:val="fr"/>
        </w:rPr>
        <w:t xml:space="preserve">Avec les prestations d'indemnité journalière de l'assureur collectif, l'obligation légale de l'employeur de verser le salaire en vertu des art. 324a et 324b du CO est entièrement compensée. </w:t>
      </w:r>
    </w:p>
    <w:p w14:paraId="6FBC9BCC" w14:textId="788257A0" w:rsidR="008262C2" w:rsidRPr="00443C62" w:rsidRDefault="008262C2" w:rsidP="001A4F94">
      <w:pPr>
        <w:rPr>
          <w:rFonts w:asciiTheme="majorHAnsi" w:hAnsiTheme="majorHAnsi"/>
          <w:sz w:val="22"/>
          <w:szCs w:val="22"/>
          <w:lang w:val="fr-CH"/>
        </w:rPr>
      </w:pPr>
      <w:r>
        <w:rPr>
          <w:rFonts w:asciiTheme="majorHAnsi" w:hAnsiTheme="majorHAnsi"/>
          <w:sz w:val="22"/>
          <w:szCs w:val="22"/>
          <w:lang w:val="fr"/>
        </w:rPr>
        <w:t xml:space="preserve">L'Employé a la possibilité, suite à son départ de l'assurance collective, de passer à une assurance individuelle dans un délai de 90 jours conformément à l'art. 71 al. 2 de la LAMal et à l'art. 109 de l'OAMal. </w:t>
      </w:r>
    </w:p>
    <w:p w14:paraId="11A301DE" w14:textId="77777777" w:rsidR="007476EA" w:rsidRPr="00443C62" w:rsidRDefault="007476EA" w:rsidP="007476EA">
      <w:pPr>
        <w:autoSpaceDE w:val="0"/>
        <w:autoSpaceDN w:val="0"/>
        <w:adjustRightInd w:val="0"/>
        <w:rPr>
          <w:rFonts w:asciiTheme="majorHAnsi" w:hAnsiTheme="majorHAnsi"/>
          <w:sz w:val="22"/>
          <w:szCs w:val="22"/>
          <w:lang w:val="fr-CH"/>
        </w:rPr>
      </w:pPr>
    </w:p>
    <w:p w14:paraId="21866323" w14:textId="3990354D" w:rsidR="007476EA" w:rsidRPr="00443C62" w:rsidRDefault="007476EA" w:rsidP="007476EA">
      <w:pPr>
        <w:autoSpaceDE w:val="0"/>
        <w:autoSpaceDN w:val="0"/>
        <w:adjustRightInd w:val="0"/>
        <w:rPr>
          <w:rFonts w:asciiTheme="majorHAnsi" w:hAnsiTheme="majorHAnsi"/>
          <w:sz w:val="22"/>
          <w:szCs w:val="22"/>
          <w:lang w:val="fr-CH"/>
        </w:rPr>
      </w:pPr>
      <w:r>
        <w:rPr>
          <w:rFonts w:asciiTheme="majorHAnsi" w:hAnsiTheme="majorHAnsi"/>
          <w:sz w:val="22"/>
          <w:szCs w:val="22"/>
          <w:lang w:val="fr"/>
        </w:rPr>
        <w:t>Pour prétendre aux prestations de l'assurance, un certificat médical doit être présenté dans les 2 jours. Les dispositions générales d'assurance de l'assureur d'indemnités journalières font partie intégrante du contrat. Les « conditions spéciales » de l</w:t>
      </w:r>
      <w:r w:rsidR="00443C62">
        <w:rPr>
          <w:rFonts w:asciiTheme="majorHAnsi" w:hAnsiTheme="majorHAnsi"/>
          <w:sz w:val="22"/>
          <w:szCs w:val="22"/>
          <w:lang w:val="fr"/>
        </w:rPr>
        <w:t>’a</w:t>
      </w:r>
      <w:r w:rsidR="00443C62" w:rsidRPr="00443C62">
        <w:rPr>
          <w:rFonts w:asciiTheme="majorHAnsi" w:hAnsiTheme="majorHAnsi"/>
          <w:sz w:val="22"/>
          <w:szCs w:val="22"/>
          <w:lang w:val="fr"/>
        </w:rPr>
        <w:t xml:space="preserve">ssurance collective d'indemnités journalières en cas de maladie </w:t>
      </w:r>
      <w:r>
        <w:rPr>
          <w:rFonts w:asciiTheme="majorHAnsi" w:hAnsiTheme="majorHAnsi"/>
          <w:sz w:val="22"/>
          <w:szCs w:val="22"/>
          <w:lang w:val="fr"/>
        </w:rPr>
        <w:t>doivent également être prises en compte, alors qu'elles s'appliquent à la location de personnel selon leur intitulé.</w:t>
      </w:r>
    </w:p>
    <w:p w14:paraId="047B47CF" w14:textId="77777777" w:rsidR="007476EA" w:rsidRPr="00443C62" w:rsidRDefault="007476EA" w:rsidP="001A4F94">
      <w:pPr>
        <w:rPr>
          <w:rFonts w:asciiTheme="majorHAnsi" w:hAnsiTheme="majorHAnsi"/>
          <w:sz w:val="22"/>
          <w:szCs w:val="22"/>
          <w:lang w:val="fr-CH"/>
        </w:rPr>
      </w:pPr>
    </w:p>
    <w:p w14:paraId="09D3FCE2" w14:textId="77777777" w:rsidR="007476EA" w:rsidRPr="00443C62" w:rsidRDefault="007476EA" w:rsidP="001A4F94">
      <w:pPr>
        <w:rPr>
          <w:rFonts w:asciiTheme="majorHAnsi" w:hAnsiTheme="majorHAnsi"/>
          <w:sz w:val="22"/>
          <w:szCs w:val="22"/>
          <w:lang w:val="fr-CH"/>
        </w:rPr>
      </w:pPr>
    </w:p>
    <w:p w14:paraId="45E2ADB8" w14:textId="242F57E4" w:rsidR="00D02B4E" w:rsidRPr="00443C62" w:rsidRDefault="007476EA" w:rsidP="001A4F94">
      <w:pPr>
        <w:rPr>
          <w:rFonts w:asciiTheme="majorHAnsi" w:hAnsiTheme="majorHAnsi"/>
          <w:lang w:val="fr-CH"/>
        </w:rPr>
      </w:pPr>
      <w:r>
        <w:rPr>
          <w:rFonts w:asciiTheme="majorHAnsi" w:hAnsiTheme="majorHAnsi"/>
          <w:lang w:val="fr"/>
        </w:rPr>
        <w:br w:type="page"/>
      </w:r>
    </w:p>
    <w:p w14:paraId="617BAC3B" w14:textId="1FE185B1" w:rsidR="001F369B" w:rsidRPr="00443C62" w:rsidRDefault="003D03E9" w:rsidP="001A4F94">
      <w:pPr>
        <w:rPr>
          <w:rFonts w:asciiTheme="majorHAnsi" w:hAnsiTheme="majorHAnsi"/>
          <w:sz w:val="28"/>
          <w:szCs w:val="28"/>
          <w:lang w:val="fr-CH"/>
        </w:rPr>
      </w:pPr>
      <w:r>
        <w:rPr>
          <w:rFonts w:asciiTheme="majorHAnsi" w:hAnsiTheme="majorHAnsi"/>
          <w:sz w:val="28"/>
          <w:szCs w:val="28"/>
          <w:lang w:val="fr"/>
        </w:rPr>
        <w:lastRenderedPageBreak/>
        <w:t>7.2. Accident</w:t>
      </w:r>
    </w:p>
    <w:p w14:paraId="608B34FD" w14:textId="77777777" w:rsidR="001F369B" w:rsidRPr="00443C62" w:rsidRDefault="001F369B" w:rsidP="001A4F94">
      <w:pPr>
        <w:rPr>
          <w:rFonts w:asciiTheme="majorHAnsi" w:hAnsiTheme="majorHAnsi"/>
          <w:lang w:val="fr-CH"/>
        </w:rPr>
      </w:pPr>
    </w:p>
    <w:p w14:paraId="318BD04C" w14:textId="03C2F589" w:rsidR="00510AF4" w:rsidRPr="00443C62" w:rsidRDefault="00D02B4E" w:rsidP="00510AF4">
      <w:pPr>
        <w:rPr>
          <w:rFonts w:asciiTheme="majorHAnsi" w:hAnsiTheme="majorHAnsi"/>
          <w:sz w:val="22"/>
          <w:szCs w:val="22"/>
          <w:lang w:val="fr-CH"/>
        </w:rPr>
      </w:pPr>
      <w:r>
        <w:rPr>
          <w:rFonts w:asciiTheme="majorHAnsi" w:hAnsiTheme="majorHAnsi"/>
          <w:sz w:val="22"/>
          <w:szCs w:val="22"/>
          <w:lang w:val="fr"/>
        </w:rPr>
        <w:t xml:space="preserve">En cas d'adhésion à une compagnie d'assurance-accidents couvrant les accidents du travail – et s'il travaille min. 8 heures/semaine – l'Employé est couvert contre les accidents non professionnels. Pour prétendre aux prestations de l'assurance, un certificat médical doit être présenté dans les 2 jours. Les prestations de la compagnie d'assurance comprennent 80 % du salaire moyen et remplacent les obligations de versement continu du salaire conformément aux art. 324a et 324b du CO.  Les dispositions générales de la compagnie d'assurance-accidents font partie intégrante du contrat. </w:t>
      </w:r>
    </w:p>
    <w:p w14:paraId="5BDAE4F8" w14:textId="74914916" w:rsidR="00D02B4E" w:rsidRPr="00443C62" w:rsidRDefault="00D02B4E" w:rsidP="001A4F94">
      <w:pPr>
        <w:rPr>
          <w:rFonts w:asciiTheme="majorHAnsi" w:hAnsiTheme="majorHAnsi"/>
          <w:lang w:val="fr-CH"/>
        </w:rPr>
      </w:pPr>
    </w:p>
    <w:p w14:paraId="10547949" w14:textId="0E7BB673" w:rsidR="003C0814" w:rsidRPr="00443C62" w:rsidRDefault="003D03E9" w:rsidP="003C0814">
      <w:pPr>
        <w:rPr>
          <w:rFonts w:asciiTheme="majorHAnsi" w:hAnsiTheme="majorHAnsi"/>
          <w:b/>
          <w:bCs/>
          <w:sz w:val="28"/>
          <w:szCs w:val="28"/>
          <w:lang w:val="fr-CH"/>
        </w:rPr>
      </w:pPr>
      <w:r>
        <w:rPr>
          <w:rFonts w:asciiTheme="majorHAnsi" w:hAnsiTheme="majorHAnsi"/>
          <w:b/>
          <w:bCs/>
          <w:sz w:val="28"/>
          <w:szCs w:val="28"/>
          <w:lang w:val="fr"/>
        </w:rPr>
        <w:t>8. Caisse de retraite/retraite des employés</w:t>
      </w:r>
    </w:p>
    <w:p w14:paraId="13BD9362" w14:textId="77777777" w:rsidR="003C0814" w:rsidRPr="00443C62" w:rsidRDefault="003C0814" w:rsidP="003C0814">
      <w:pPr>
        <w:rPr>
          <w:rFonts w:asciiTheme="majorHAnsi" w:hAnsiTheme="majorHAnsi"/>
          <w:sz w:val="28"/>
          <w:szCs w:val="28"/>
          <w:lang w:val="fr-CH"/>
        </w:rPr>
      </w:pPr>
    </w:p>
    <w:p w14:paraId="6ACBC102" w14:textId="1519D864" w:rsidR="003C0814" w:rsidRPr="00443C62" w:rsidRDefault="003C0814" w:rsidP="003C0814">
      <w:pPr>
        <w:rPr>
          <w:rFonts w:asciiTheme="majorHAnsi" w:hAnsiTheme="majorHAnsi"/>
          <w:sz w:val="22"/>
          <w:szCs w:val="22"/>
          <w:lang w:val="fr-CH"/>
        </w:rPr>
      </w:pPr>
      <w:r>
        <w:rPr>
          <w:rFonts w:asciiTheme="majorHAnsi" w:hAnsiTheme="majorHAnsi"/>
          <w:sz w:val="22"/>
          <w:szCs w:val="22"/>
          <w:lang w:val="fr"/>
        </w:rPr>
        <w:t>La retraite des employés se réfère au règlement de l'établissement respectif.</w:t>
      </w:r>
    </w:p>
    <w:p w14:paraId="3AEFD22A" w14:textId="77777777" w:rsidR="007476EA" w:rsidRPr="00443C62" w:rsidRDefault="007476EA" w:rsidP="003C0814">
      <w:pPr>
        <w:rPr>
          <w:rFonts w:asciiTheme="majorHAnsi" w:hAnsiTheme="majorHAnsi"/>
          <w:sz w:val="22"/>
          <w:szCs w:val="22"/>
          <w:lang w:val="fr-CH"/>
        </w:rPr>
      </w:pPr>
    </w:p>
    <w:p w14:paraId="031323E3" w14:textId="77777777" w:rsidR="003C0814" w:rsidRPr="00443C62" w:rsidRDefault="003C0814" w:rsidP="001A4F94">
      <w:pPr>
        <w:rPr>
          <w:rFonts w:asciiTheme="majorHAnsi" w:hAnsiTheme="majorHAnsi"/>
          <w:lang w:val="fr-CH"/>
        </w:rPr>
      </w:pPr>
    </w:p>
    <w:p w14:paraId="5BD59711" w14:textId="65E539F0" w:rsidR="00FC2C4D" w:rsidRPr="00443C62" w:rsidRDefault="003D03E9" w:rsidP="001A4F94">
      <w:pPr>
        <w:rPr>
          <w:rFonts w:asciiTheme="majorHAnsi" w:hAnsiTheme="majorHAnsi"/>
          <w:b/>
          <w:bCs/>
          <w:sz w:val="28"/>
          <w:szCs w:val="28"/>
          <w:lang w:val="fr-CH"/>
        </w:rPr>
      </w:pPr>
      <w:r>
        <w:rPr>
          <w:rFonts w:asciiTheme="majorHAnsi" w:hAnsiTheme="majorHAnsi"/>
          <w:b/>
          <w:bCs/>
          <w:sz w:val="28"/>
          <w:szCs w:val="28"/>
          <w:lang w:val="fr"/>
        </w:rPr>
        <w:t>9</w:t>
      </w:r>
      <w:r>
        <w:rPr>
          <w:rFonts w:asciiTheme="majorHAnsi" w:hAnsiTheme="majorHAnsi"/>
          <w:b/>
          <w:bCs/>
          <w:lang w:val="fr"/>
        </w:rPr>
        <w:t>.</w:t>
      </w:r>
      <w:r>
        <w:rPr>
          <w:rFonts w:asciiTheme="majorHAnsi" w:hAnsiTheme="majorHAnsi"/>
          <w:b/>
          <w:bCs/>
          <w:sz w:val="28"/>
          <w:szCs w:val="28"/>
          <w:lang w:val="fr"/>
        </w:rPr>
        <w:t xml:space="preserve"> Résiliation du contrat de travail à durée déterminée/indéterminée </w:t>
      </w:r>
    </w:p>
    <w:p w14:paraId="02512796" w14:textId="77777777" w:rsidR="0034770F" w:rsidRPr="00443C62" w:rsidRDefault="0034770F" w:rsidP="001A4F94">
      <w:pPr>
        <w:rPr>
          <w:rFonts w:asciiTheme="majorHAnsi" w:hAnsiTheme="majorHAnsi"/>
          <w:sz w:val="28"/>
          <w:szCs w:val="28"/>
          <w:lang w:val="fr-CH"/>
        </w:rPr>
      </w:pPr>
    </w:p>
    <w:p w14:paraId="0585C420" w14:textId="4E78D871" w:rsidR="0034770F" w:rsidRPr="00443C62" w:rsidRDefault="0034770F" w:rsidP="001A4F94">
      <w:pPr>
        <w:rPr>
          <w:rFonts w:asciiTheme="majorHAnsi" w:hAnsiTheme="majorHAnsi"/>
          <w:sz w:val="22"/>
          <w:szCs w:val="22"/>
          <w:lang w:val="fr-CH"/>
        </w:rPr>
      </w:pPr>
      <w:r>
        <w:rPr>
          <w:rFonts w:asciiTheme="majorHAnsi" w:hAnsiTheme="majorHAnsi"/>
          <w:sz w:val="22"/>
          <w:szCs w:val="22"/>
          <w:lang w:val="fr"/>
        </w:rPr>
        <w:t xml:space="preserve">Durant la période d'essai, le contrat de travail peut être résilié par les deux parties à tout moment, en observant un délai de 7 jours civils, même en cas de maladie, d'accident, de service militaire ou de grossesse. Les périodes de protection légales s'appliquent seulement après la période d'essai. </w:t>
      </w:r>
    </w:p>
    <w:p w14:paraId="638ACE94" w14:textId="77777777" w:rsidR="00196B1F" w:rsidRPr="00443C62" w:rsidRDefault="00196B1F" w:rsidP="001A4F94">
      <w:pPr>
        <w:rPr>
          <w:rFonts w:asciiTheme="majorHAnsi" w:hAnsiTheme="majorHAnsi"/>
          <w:sz w:val="22"/>
          <w:szCs w:val="22"/>
          <w:highlight w:val="yellow"/>
          <w:lang w:val="fr-CH"/>
        </w:rPr>
      </w:pPr>
    </w:p>
    <w:p w14:paraId="7DA0E66C" w14:textId="47A2D1E8" w:rsidR="003C1BD2" w:rsidRPr="00443C62" w:rsidRDefault="003C1BD2" w:rsidP="001A4F94">
      <w:pPr>
        <w:rPr>
          <w:rFonts w:asciiTheme="majorHAnsi" w:hAnsiTheme="majorHAnsi"/>
          <w:sz w:val="22"/>
          <w:szCs w:val="22"/>
          <w:highlight w:val="yellow"/>
          <w:lang w:val="fr-CH"/>
        </w:rPr>
      </w:pPr>
      <w:r>
        <w:rPr>
          <w:rFonts w:asciiTheme="majorHAnsi" w:hAnsiTheme="majorHAnsi"/>
          <w:sz w:val="22"/>
          <w:szCs w:val="22"/>
          <w:highlight w:val="yellow"/>
          <w:lang w:val="fr"/>
        </w:rPr>
        <w:t>Au terme de la période d'essai, le contrat de travail peut être résilié en observant les délais suivants :  1</w:t>
      </w:r>
      <w:r>
        <w:rPr>
          <w:rFonts w:asciiTheme="majorHAnsi" w:hAnsiTheme="majorHAnsi"/>
          <w:sz w:val="22"/>
          <w:szCs w:val="22"/>
          <w:highlight w:val="yellow"/>
          <w:vertAlign w:val="superscript"/>
          <w:lang w:val="fr"/>
        </w:rPr>
        <w:t>ère</w:t>
      </w:r>
      <w:r>
        <w:rPr>
          <w:rFonts w:asciiTheme="majorHAnsi" w:hAnsiTheme="majorHAnsi"/>
          <w:sz w:val="22"/>
          <w:szCs w:val="22"/>
          <w:highlight w:val="yellow"/>
          <w:lang w:val="fr"/>
        </w:rPr>
        <w:t xml:space="preserve"> année de service : 1 mois ; de la 2</w:t>
      </w:r>
      <w:r>
        <w:rPr>
          <w:rFonts w:asciiTheme="majorHAnsi" w:hAnsiTheme="majorHAnsi"/>
          <w:sz w:val="22"/>
          <w:szCs w:val="22"/>
          <w:highlight w:val="yellow"/>
          <w:vertAlign w:val="superscript"/>
          <w:lang w:val="fr"/>
        </w:rPr>
        <w:t>e</w:t>
      </w:r>
      <w:r>
        <w:rPr>
          <w:rFonts w:asciiTheme="majorHAnsi" w:hAnsiTheme="majorHAnsi"/>
          <w:sz w:val="22"/>
          <w:szCs w:val="22"/>
          <w:highlight w:val="yellow"/>
          <w:lang w:val="fr"/>
        </w:rPr>
        <w:t xml:space="preserve"> à la 9</w:t>
      </w:r>
      <w:r>
        <w:rPr>
          <w:rFonts w:asciiTheme="majorHAnsi" w:hAnsiTheme="majorHAnsi"/>
          <w:sz w:val="22"/>
          <w:szCs w:val="22"/>
          <w:highlight w:val="yellow"/>
          <w:vertAlign w:val="superscript"/>
          <w:lang w:val="fr"/>
        </w:rPr>
        <w:t>e</w:t>
      </w:r>
      <w:r>
        <w:rPr>
          <w:rFonts w:asciiTheme="majorHAnsi" w:hAnsiTheme="majorHAnsi"/>
          <w:sz w:val="22"/>
          <w:szCs w:val="22"/>
          <w:highlight w:val="yellow"/>
          <w:lang w:val="fr"/>
        </w:rPr>
        <w:t xml:space="preserve"> année de service : 2 mois ; dès la 10</w:t>
      </w:r>
      <w:r>
        <w:rPr>
          <w:rFonts w:asciiTheme="majorHAnsi" w:hAnsiTheme="majorHAnsi"/>
          <w:sz w:val="22"/>
          <w:szCs w:val="22"/>
          <w:highlight w:val="yellow"/>
          <w:vertAlign w:val="superscript"/>
          <w:lang w:val="fr"/>
        </w:rPr>
        <w:t>e</w:t>
      </w:r>
      <w:r>
        <w:rPr>
          <w:rFonts w:asciiTheme="majorHAnsi" w:hAnsiTheme="majorHAnsi"/>
          <w:sz w:val="22"/>
          <w:szCs w:val="22"/>
          <w:highlight w:val="yellow"/>
          <w:lang w:val="fr"/>
        </w:rPr>
        <w:t xml:space="preserve"> année de service : 3 mois. </w:t>
      </w:r>
    </w:p>
    <w:p w14:paraId="25B429BC" w14:textId="02F1FE41" w:rsidR="00C030CC" w:rsidRPr="00443C62" w:rsidRDefault="00C030CC" w:rsidP="001A4F94">
      <w:pPr>
        <w:rPr>
          <w:rFonts w:asciiTheme="majorHAnsi" w:hAnsiTheme="majorHAnsi"/>
          <w:sz w:val="22"/>
          <w:szCs w:val="22"/>
          <w:lang w:val="fr-CH"/>
        </w:rPr>
      </w:pPr>
      <w:r>
        <w:rPr>
          <w:rFonts w:asciiTheme="majorHAnsi" w:hAnsiTheme="majorHAnsi"/>
          <w:sz w:val="22"/>
          <w:szCs w:val="22"/>
          <w:highlight w:val="yellow"/>
          <w:lang w:val="fr"/>
        </w:rPr>
        <w:t>La résiliation peut également survenir au cours d'un mois, et donc non exclusivement pour la fin d'un mois.</w:t>
      </w:r>
    </w:p>
    <w:p w14:paraId="25E0C2B6" w14:textId="77777777" w:rsidR="005F270A" w:rsidRPr="00443C62" w:rsidRDefault="005F270A" w:rsidP="001A4F94">
      <w:pPr>
        <w:rPr>
          <w:rFonts w:asciiTheme="majorHAnsi" w:hAnsiTheme="majorHAnsi"/>
          <w:lang w:val="fr-CH"/>
        </w:rPr>
      </w:pPr>
    </w:p>
    <w:p w14:paraId="221C379A" w14:textId="6979203C" w:rsidR="008C3CAC" w:rsidRPr="00443C62" w:rsidRDefault="00073276" w:rsidP="001A4F94">
      <w:pPr>
        <w:rPr>
          <w:rFonts w:asciiTheme="majorHAnsi" w:hAnsiTheme="majorHAnsi"/>
          <w:sz w:val="22"/>
          <w:szCs w:val="22"/>
          <w:lang w:val="fr-CH"/>
        </w:rPr>
      </w:pPr>
      <w:r>
        <w:rPr>
          <w:rFonts w:asciiTheme="majorHAnsi" w:hAnsiTheme="majorHAnsi"/>
          <w:sz w:val="22"/>
          <w:szCs w:val="22"/>
          <w:lang w:val="fr"/>
        </w:rPr>
        <w:t>Un accord exprès permet également de convenir d'une période d'essai ou d'une possibilité de résiliation anticipée lors d'un contrat à durée déterminée. La date de terme prévue s'applique alors uniquement si le contrat n'a pas été résilié auparavant. Il s'agit donc d'un contrat de travail présentant une durée maximale.</w:t>
      </w:r>
    </w:p>
    <w:p w14:paraId="66D69E26" w14:textId="77777777" w:rsidR="005B69F0" w:rsidRPr="00443C62" w:rsidRDefault="005B69F0" w:rsidP="001A4F94">
      <w:pPr>
        <w:rPr>
          <w:rFonts w:asciiTheme="majorHAnsi" w:hAnsiTheme="majorHAnsi"/>
          <w:sz w:val="22"/>
          <w:szCs w:val="22"/>
          <w:lang w:val="fr-CH"/>
        </w:rPr>
      </w:pPr>
    </w:p>
    <w:p w14:paraId="774B10F4" w14:textId="349BE070" w:rsidR="008A763D" w:rsidRPr="00443C62" w:rsidRDefault="008A763D" w:rsidP="001A4F94">
      <w:pPr>
        <w:rPr>
          <w:rFonts w:asciiTheme="majorHAnsi" w:hAnsiTheme="majorHAnsi"/>
          <w:b/>
          <w:bCs/>
          <w:sz w:val="28"/>
          <w:szCs w:val="28"/>
          <w:lang w:val="fr-CH"/>
        </w:rPr>
      </w:pPr>
      <w:r>
        <w:rPr>
          <w:rFonts w:asciiTheme="majorHAnsi" w:hAnsiTheme="majorHAnsi"/>
          <w:b/>
          <w:bCs/>
          <w:sz w:val="28"/>
          <w:szCs w:val="28"/>
          <w:lang w:val="fr"/>
        </w:rPr>
        <w:t>10. Obligation de confidentialité</w:t>
      </w:r>
    </w:p>
    <w:p w14:paraId="6A93B12F" w14:textId="77777777" w:rsidR="008A763D" w:rsidRPr="00443C62" w:rsidRDefault="008A763D" w:rsidP="001A4F94">
      <w:pPr>
        <w:rPr>
          <w:rFonts w:asciiTheme="majorHAnsi" w:hAnsiTheme="majorHAnsi"/>
          <w:sz w:val="28"/>
          <w:szCs w:val="28"/>
          <w:lang w:val="fr-CH"/>
        </w:rPr>
      </w:pPr>
    </w:p>
    <w:p w14:paraId="3F01452C" w14:textId="128E04FA" w:rsidR="008A763D" w:rsidRPr="00443C62" w:rsidRDefault="00C733E4" w:rsidP="001A4F94">
      <w:pPr>
        <w:rPr>
          <w:rFonts w:asciiTheme="majorHAnsi" w:hAnsiTheme="majorHAnsi"/>
          <w:sz w:val="22"/>
          <w:szCs w:val="22"/>
          <w:lang w:val="fr-CH"/>
        </w:rPr>
      </w:pPr>
      <w:r>
        <w:rPr>
          <w:rFonts w:asciiTheme="majorHAnsi" w:hAnsiTheme="majorHAnsi"/>
          <w:sz w:val="22"/>
          <w:szCs w:val="22"/>
          <w:lang w:val="fr"/>
        </w:rPr>
        <w:t xml:space="preserve">L'Employé s'engage à préserver la plus stricte confidentialité, vis-à-vis de tiers, de tous les secrets commerciaux et données personnelles dont il a pris connaissance par le biais de son activité. Cette obligation de confidentialité s'applique durant tout le contrat de travail ; toutefois, elle reste en application au terme de ce dernier, dans la mesure où cela est requis pour préserver les intérêts légitimes de l'Employeur. </w:t>
      </w:r>
    </w:p>
    <w:p w14:paraId="23248302" w14:textId="77777777" w:rsidR="00605427" w:rsidRPr="00443C62" w:rsidRDefault="00605427" w:rsidP="001A4F94">
      <w:pPr>
        <w:rPr>
          <w:rFonts w:asciiTheme="majorHAnsi" w:hAnsiTheme="majorHAnsi"/>
          <w:sz w:val="22"/>
          <w:szCs w:val="22"/>
          <w:lang w:val="fr-CH"/>
        </w:rPr>
      </w:pPr>
    </w:p>
    <w:p w14:paraId="4AC2A36A" w14:textId="5D74898F" w:rsidR="00605427" w:rsidRPr="00443C62" w:rsidRDefault="00605427" w:rsidP="001A4F94">
      <w:pPr>
        <w:rPr>
          <w:rFonts w:asciiTheme="majorHAnsi" w:hAnsiTheme="majorHAnsi"/>
          <w:b/>
          <w:bCs/>
          <w:sz w:val="28"/>
          <w:szCs w:val="28"/>
          <w:lang w:val="fr-CH"/>
        </w:rPr>
      </w:pPr>
      <w:r>
        <w:rPr>
          <w:rFonts w:asciiTheme="majorHAnsi" w:hAnsiTheme="majorHAnsi"/>
          <w:b/>
          <w:bCs/>
          <w:sz w:val="28"/>
          <w:szCs w:val="28"/>
          <w:lang w:val="fr"/>
        </w:rPr>
        <w:t>11. Emploi secondaire</w:t>
      </w:r>
    </w:p>
    <w:p w14:paraId="08D2ADA8" w14:textId="77777777" w:rsidR="00605427" w:rsidRPr="00443C62" w:rsidRDefault="00605427" w:rsidP="001A4F94">
      <w:pPr>
        <w:rPr>
          <w:rFonts w:asciiTheme="majorHAnsi" w:hAnsiTheme="majorHAnsi"/>
          <w:sz w:val="28"/>
          <w:szCs w:val="28"/>
          <w:lang w:val="fr-CH"/>
        </w:rPr>
      </w:pPr>
    </w:p>
    <w:p w14:paraId="51D3AE9E" w14:textId="474B9CD2" w:rsidR="00535926" w:rsidRPr="00443C62" w:rsidRDefault="00605427" w:rsidP="00535926">
      <w:pPr>
        <w:rPr>
          <w:rFonts w:asciiTheme="majorHAnsi" w:hAnsiTheme="majorHAnsi" w:cs="Arial"/>
          <w:sz w:val="22"/>
          <w:szCs w:val="22"/>
          <w:lang w:val="fr-CH"/>
        </w:rPr>
      </w:pPr>
      <w:r>
        <w:rPr>
          <w:rFonts w:asciiTheme="majorHAnsi" w:hAnsiTheme="majorHAnsi"/>
          <w:sz w:val="22"/>
          <w:szCs w:val="22"/>
          <w:lang w:val="fr"/>
        </w:rPr>
        <w:t>L'Employé est tenu de mettre toutes ses compétences professionnelles au service de son Employeur. La prise en charge et la poursuite d'un emploi secondaire rémunéré requièrent l'accord de l'Employeur. Tout emploi secondaire rémunéré requiert l'accord de l'Employeur, dans la mesure où cette activité possède un lien matériel direct ou indirect avec l'activité de l'Employeur.</w:t>
      </w:r>
    </w:p>
    <w:p w14:paraId="3ACBF9B5" w14:textId="3E37714A" w:rsidR="007476EA" w:rsidRPr="00443C62" w:rsidRDefault="007476EA" w:rsidP="00535926">
      <w:pPr>
        <w:rPr>
          <w:rFonts w:asciiTheme="majorHAnsi" w:hAnsiTheme="majorHAnsi" w:cs="Arial"/>
          <w:sz w:val="22"/>
          <w:szCs w:val="22"/>
          <w:lang w:val="fr-CH"/>
        </w:rPr>
      </w:pPr>
    </w:p>
    <w:p w14:paraId="70020A3B" w14:textId="664DDECE" w:rsidR="007476EA" w:rsidRPr="00443C62" w:rsidRDefault="007476EA" w:rsidP="00535926">
      <w:pPr>
        <w:rPr>
          <w:rFonts w:asciiTheme="majorHAnsi" w:hAnsiTheme="majorHAnsi" w:cs="Arial"/>
          <w:sz w:val="22"/>
          <w:szCs w:val="22"/>
          <w:lang w:val="fr-CH"/>
        </w:rPr>
      </w:pPr>
    </w:p>
    <w:p w14:paraId="5469736E" w14:textId="6C7E20B2" w:rsidR="007F1143" w:rsidRPr="00443C62" w:rsidRDefault="007F1143" w:rsidP="00535926">
      <w:pPr>
        <w:rPr>
          <w:rFonts w:asciiTheme="majorHAnsi" w:hAnsiTheme="majorHAnsi" w:cs="Arial"/>
          <w:sz w:val="22"/>
          <w:szCs w:val="22"/>
          <w:lang w:val="fr-CH"/>
        </w:rPr>
      </w:pPr>
    </w:p>
    <w:p w14:paraId="3DB92F6C" w14:textId="045D054D" w:rsidR="007F1143" w:rsidRPr="00443C62" w:rsidRDefault="007F1143" w:rsidP="00535926">
      <w:pPr>
        <w:rPr>
          <w:rFonts w:asciiTheme="majorHAnsi" w:hAnsiTheme="majorHAnsi" w:cs="Arial"/>
          <w:sz w:val="22"/>
          <w:szCs w:val="22"/>
          <w:lang w:val="fr-CH"/>
        </w:rPr>
      </w:pPr>
    </w:p>
    <w:p w14:paraId="7FA0FDE3" w14:textId="77777777" w:rsidR="007F1143" w:rsidRPr="00443C62" w:rsidRDefault="007F1143" w:rsidP="00535926">
      <w:pPr>
        <w:rPr>
          <w:rFonts w:asciiTheme="majorHAnsi" w:hAnsiTheme="majorHAnsi" w:cs="Arial"/>
          <w:sz w:val="22"/>
          <w:szCs w:val="22"/>
          <w:lang w:val="fr-CH"/>
        </w:rPr>
      </w:pPr>
    </w:p>
    <w:p w14:paraId="5651208C" w14:textId="0BE43AEA" w:rsidR="007F1143" w:rsidRPr="00443C62" w:rsidRDefault="007F1143" w:rsidP="007F1143">
      <w:pPr>
        <w:rPr>
          <w:rFonts w:asciiTheme="majorHAnsi" w:hAnsiTheme="majorHAnsi"/>
          <w:sz w:val="22"/>
          <w:szCs w:val="22"/>
          <w:highlight w:val="yellow"/>
          <w:lang w:val="fr-CH"/>
        </w:rPr>
      </w:pPr>
      <w:r>
        <w:rPr>
          <w:rFonts w:asciiTheme="majorHAnsi" w:hAnsiTheme="majorHAnsi"/>
          <w:b/>
          <w:bCs/>
          <w:sz w:val="28"/>
          <w:szCs w:val="28"/>
          <w:highlight w:val="yellow"/>
          <w:lang w:val="fr"/>
        </w:rPr>
        <w:lastRenderedPageBreak/>
        <w:t>12. Employé domicilié dans un pays de l'UE</w:t>
      </w:r>
    </w:p>
    <w:p w14:paraId="015A77A0" w14:textId="77777777" w:rsidR="007F1143" w:rsidRPr="00443C62" w:rsidRDefault="007F1143" w:rsidP="007F1143">
      <w:pPr>
        <w:rPr>
          <w:rFonts w:ascii="Calibri" w:eastAsia="Times New Roman" w:hAnsi="Calibri" w:cs="Calibri"/>
          <w:color w:val="000000"/>
          <w:highlight w:val="yellow"/>
          <w:lang w:val="fr-CH"/>
        </w:rPr>
      </w:pPr>
      <w:r>
        <w:rPr>
          <w:rFonts w:ascii="Calibri" w:eastAsia="Times New Roman" w:hAnsi="Calibri" w:cs="Calibri"/>
          <w:color w:val="000000"/>
          <w:sz w:val="22"/>
          <w:szCs w:val="22"/>
          <w:highlight w:val="yellow"/>
          <w:lang w:val="fr"/>
        </w:rPr>
        <w:t> </w:t>
      </w:r>
    </w:p>
    <w:p w14:paraId="06ABE3A9" w14:textId="1B57AABA" w:rsidR="007F1143" w:rsidRPr="00443C62" w:rsidRDefault="007F1143" w:rsidP="007F1143">
      <w:pPr>
        <w:rPr>
          <w:rFonts w:ascii="Calibri" w:eastAsia="Times New Roman" w:hAnsi="Calibri" w:cs="Calibri"/>
          <w:color w:val="000000"/>
          <w:lang w:val="fr-CH"/>
        </w:rPr>
      </w:pPr>
      <w:r>
        <w:rPr>
          <w:rFonts w:ascii="Calibri" w:eastAsia="Times New Roman" w:hAnsi="Calibri" w:cs="Calibri"/>
          <w:color w:val="000000"/>
          <w:sz w:val="22"/>
          <w:szCs w:val="22"/>
          <w:highlight w:val="yellow"/>
          <w:lang w:val="fr"/>
        </w:rPr>
        <w:t>Conformément aux Directives sur l'assujettissement aux assurances AVS et AI (DAA) datant de janvier 2020, par sa signature l'Employé confirme par les présentes qu'il n'exerce aucune activité parallèle à l'activité présentée ici, ou ne perçoit aucun autre salaire dans son pays de résidence. Si malgré tout l'Employé exerce une activité à l'étranger, laquelle </w:t>
      </w:r>
      <w:r>
        <w:rPr>
          <w:rFonts w:ascii="Calibri" w:eastAsia="Times New Roman" w:hAnsi="Calibri" w:cs="Calibri"/>
          <w:color w:val="000000"/>
          <w:sz w:val="22"/>
          <w:szCs w:val="22"/>
          <w:highlight w:val="yellow"/>
          <w:shd w:val="clear" w:color="auto" w:fill="FFFF00"/>
          <w:lang w:val="fr"/>
        </w:rPr>
        <w:t>est susceptible d'entraîner</w:t>
      </w:r>
      <w:r>
        <w:rPr>
          <w:rFonts w:ascii="Calibri" w:eastAsia="Times New Roman" w:hAnsi="Calibri" w:cs="Calibri"/>
          <w:color w:val="000000"/>
          <w:sz w:val="22"/>
          <w:szCs w:val="22"/>
          <w:highlight w:val="yellow"/>
          <w:lang w:val="fr"/>
        </w:rPr>
        <w:t xml:space="preserve"> auprès de l'Employeur une demande de cotisations sociales et de taxes au sein du pays de résidence, l'Employeur se réserve alors le droit de retenir des versements de salaire en cours afin de compenser les cotisations sociales et les taxes demandées.</w:t>
      </w:r>
      <w:r>
        <w:rPr>
          <w:rFonts w:ascii="Calibri" w:eastAsia="Times New Roman" w:hAnsi="Calibri" w:cs="Calibri"/>
          <w:color w:val="000000"/>
          <w:sz w:val="22"/>
          <w:szCs w:val="22"/>
          <w:lang w:val="fr"/>
        </w:rPr>
        <w:t xml:space="preserve">  </w:t>
      </w:r>
    </w:p>
    <w:p w14:paraId="0B497628" w14:textId="77777777" w:rsidR="007F1143" w:rsidRPr="00443C62" w:rsidRDefault="007F1143" w:rsidP="007F1143">
      <w:pPr>
        <w:rPr>
          <w:rFonts w:ascii="Calibri" w:eastAsia="Times New Roman" w:hAnsi="Calibri" w:cs="Calibri"/>
          <w:color w:val="000000"/>
          <w:lang w:val="fr-CH"/>
        </w:rPr>
      </w:pPr>
      <w:r>
        <w:rPr>
          <w:rFonts w:ascii="Calibri" w:eastAsia="Times New Roman" w:hAnsi="Calibri" w:cs="Calibri"/>
          <w:color w:val="000000"/>
          <w:sz w:val="22"/>
          <w:szCs w:val="22"/>
          <w:lang w:val="fr"/>
        </w:rPr>
        <w:t> </w:t>
      </w:r>
    </w:p>
    <w:p w14:paraId="4311C33D" w14:textId="77777777" w:rsidR="002B6BDF" w:rsidRPr="00443C62" w:rsidRDefault="002B6BDF" w:rsidP="001A4F94">
      <w:pPr>
        <w:rPr>
          <w:rFonts w:asciiTheme="majorHAnsi" w:hAnsiTheme="majorHAnsi"/>
          <w:b/>
          <w:bCs/>
          <w:sz w:val="22"/>
          <w:szCs w:val="22"/>
          <w:lang w:val="fr-CH"/>
        </w:rPr>
      </w:pPr>
    </w:p>
    <w:p w14:paraId="21492FCD" w14:textId="46F76268" w:rsidR="00676290" w:rsidRPr="00443C62" w:rsidRDefault="00CA718B" w:rsidP="001A4F94">
      <w:pPr>
        <w:rPr>
          <w:rFonts w:asciiTheme="majorHAnsi" w:hAnsiTheme="majorHAnsi"/>
          <w:b/>
          <w:bCs/>
          <w:sz w:val="28"/>
          <w:szCs w:val="28"/>
          <w:lang w:val="fr-CH"/>
        </w:rPr>
      </w:pPr>
      <w:r>
        <w:rPr>
          <w:rFonts w:asciiTheme="majorHAnsi" w:hAnsiTheme="majorHAnsi"/>
          <w:b/>
          <w:bCs/>
          <w:sz w:val="28"/>
          <w:szCs w:val="28"/>
          <w:lang w:val="fr"/>
        </w:rPr>
        <w:t>13. Lieu de compétence</w:t>
      </w:r>
    </w:p>
    <w:p w14:paraId="21C37906" w14:textId="77777777" w:rsidR="007E1EC6" w:rsidRPr="00443C62" w:rsidRDefault="007E1EC6" w:rsidP="001A4F94">
      <w:pPr>
        <w:rPr>
          <w:rFonts w:asciiTheme="majorHAnsi" w:hAnsiTheme="majorHAnsi"/>
          <w:lang w:val="fr-CH"/>
        </w:rPr>
      </w:pPr>
    </w:p>
    <w:p w14:paraId="6510D2AC" w14:textId="516EFB08" w:rsidR="00CA718B" w:rsidRPr="00443C62" w:rsidRDefault="00CA718B" w:rsidP="001A4F94">
      <w:pPr>
        <w:rPr>
          <w:rFonts w:asciiTheme="majorHAnsi" w:hAnsiTheme="majorHAnsi"/>
          <w:sz w:val="22"/>
          <w:szCs w:val="22"/>
          <w:lang w:val="fr-CH"/>
        </w:rPr>
      </w:pPr>
      <w:r>
        <w:rPr>
          <w:rFonts w:asciiTheme="majorHAnsi" w:hAnsiTheme="majorHAnsi"/>
          <w:sz w:val="22"/>
          <w:szCs w:val="22"/>
          <w:lang w:val="fr"/>
        </w:rPr>
        <w:t xml:space="preserve">Les tribunaux ordinaires situés sur le lieu du siège social de l'Employeur sont responsables du traitement de tout litige éventuel découlant du présent Contrat. </w:t>
      </w:r>
    </w:p>
    <w:p w14:paraId="7D5285F2" w14:textId="77777777" w:rsidR="009D5642" w:rsidRPr="00443C62" w:rsidRDefault="009D5642" w:rsidP="001A4F94">
      <w:pPr>
        <w:rPr>
          <w:rFonts w:asciiTheme="majorHAnsi" w:hAnsiTheme="majorHAnsi"/>
          <w:sz w:val="22"/>
          <w:szCs w:val="22"/>
          <w:lang w:val="fr-CH"/>
        </w:rPr>
      </w:pPr>
    </w:p>
    <w:p w14:paraId="7E093BE5" w14:textId="77777777" w:rsidR="000F61B4" w:rsidRPr="00443C62" w:rsidRDefault="000F61B4" w:rsidP="001A4F94">
      <w:pPr>
        <w:rPr>
          <w:rFonts w:asciiTheme="majorHAnsi" w:hAnsiTheme="majorHAnsi"/>
          <w:b/>
          <w:bCs/>
          <w:sz w:val="22"/>
          <w:szCs w:val="22"/>
          <w:lang w:val="fr-CH"/>
        </w:rPr>
      </w:pPr>
    </w:p>
    <w:p w14:paraId="51A6D19A" w14:textId="6A57B00B" w:rsidR="007E1EC6" w:rsidRPr="00443C62" w:rsidRDefault="007E1EC6" w:rsidP="007E1EC6">
      <w:pPr>
        <w:rPr>
          <w:rFonts w:asciiTheme="majorHAnsi" w:hAnsiTheme="majorHAnsi"/>
          <w:b/>
          <w:bCs/>
          <w:sz w:val="28"/>
          <w:szCs w:val="28"/>
          <w:lang w:val="fr-CH"/>
        </w:rPr>
      </w:pPr>
      <w:r>
        <w:rPr>
          <w:rFonts w:asciiTheme="majorHAnsi" w:hAnsiTheme="majorHAnsi"/>
          <w:b/>
          <w:bCs/>
          <w:sz w:val="28"/>
          <w:szCs w:val="28"/>
          <w:lang w:val="fr"/>
        </w:rPr>
        <w:t>13. Dispositions générales</w:t>
      </w:r>
    </w:p>
    <w:p w14:paraId="07C3CF06" w14:textId="77777777" w:rsidR="007E1EC6" w:rsidRPr="00443C62" w:rsidRDefault="007E1EC6" w:rsidP="007E1EC6">
      <w:pPr>
        <w:rPr>
          <w:rFonts w:asciiTheme="majorHAnsi" w:hAnsiTheme="majorHAnsi"/>
          <w:sz w:val="28"/>
          <w:szCs w:val="28"/>
          <w:lang w:val="fr-CH"/>
        </w:rPr>
      </w:pPr>
    </w:p>
    <w:p w14:paraId="7DE9D6FE" w14:textId="7B7658CB" w:rsidR="007E1EC6" w:rsidRPr="00443C62" w:rsidRDefault="007E1EC6" w:rsidP="007E1EC6">
      <w:pPr>
        <w:rPr>
          <w:rFonts w:asciiTheme="majorHAnsi" w:hAnsiTheme="majorHAnsi"/>
          <w:sz w:val="22"/>
          <w:szCs w:val="22"/>
          <w:lang w:val="fr-CH"/>
        </w:rPr>
      </w:pPr>
      <w:r>
        <w:rPr>
          <w:rFonts w:asciiTheme="majorHAnsi" w:hAnsiTheme="majorHAnsi"/>
          <w:sz w:val="22"/>
          <w:szCs w:val="22"/>
          <w:lang w:val="fr"/>
        </w:rPr>
        <w:t xml:space="preserve">Par ailleurs s'appliquent les dispositions légales du Code des obligations (CO), de la Loi fédérale suisse sur le travail, d'une éventuelle convention de travail collective (CTC) et d'un éventuel contrat-type de travail (CCT). Toute modification ou complément sera uniquement valable par écrit. </w:t>
      </w:r>
    </w:p>
    <w:p w14:paraId="72D0DA17" w14:textId="77777777" w:rsidR="007E1EC6" w:rsidRPr="00443C62" w:rsidRDefault="007E1EC6" w:rsidP="001A4F94">
      <w:pPr>
        <w:rPr>
          <w:rFonts w:asciiTheme="majorHAnsi" w:hAnsiTheme="majorHAnsi"/>
          <w:sz w:val="22"/>
          <w:szCs w:val="22"/>
          <w:lang w:val="fr-CH"/>
        </w:rPr>
      </w:pPr>
    </w:p>
    <w:p w14:paraId="5E9DCC06" w14:textId="48ED3B65" w:rsidR="00554106" w:rsidRPr="00443C62" w:rsidRDefault="00554106" w:rsidP="00554106">
      <w:pPr>
        <w:widowControl w:val="0"/>
        <w:autoSpaceDE w:val="0"/>
        <w:autoSpaceDN w:val="0"/>
        <w:adjustRightInd w:val="0"/>
        <w:rPr>
          <w:rFonts w:asciiTheme="majorHAnsi" w:hAnsiTheme="majorHAnsi" w:cs="Arial"/>
          <w:sz w:val="22"/>
          <w:szCs w:val="22"/>
          <w:lang w:val="fr-CH"/>
        </w:rPr>
      </w:pPr>
      <w:r>
        <w:rPr>
          <w:rFonts w:asciiTheme="majorHAnsi" w:hAnsiTheme="majorHAnsi" w:cs="Arial"/>
          <w:sz w:val="22"/>
          <w:szCs w:val="22"/>
          <w:lang w:val="fr"/>
        </w:rPr>
        <w:t>Le contrat de travail entre en vigueur à sa signature. L'Employé(e) doit consulter les documents suivants à l'adresse www.payrollplus.ch/downloads. Ces documents font partie intégrante du présent Contrat : </w:t>
      </w:r>
    </w:p>
    <w:p w14:paraId="500C6D67" w14:textId="77777777" w:rsidR="007F1143" w:rsidRPr="00443C62" w:rsidRDefault="007F1143" w:rsidP="00554106">
      <w:pPr>
        <w:widowControl w:val="0"/>
        <w:autoSpaceDE w:val="0"/>
        <w:autoSpaceDN w:val="0"/>
        <w:adjustRightInd w:val="0"/>
        <w:rPr>
          <w:rFonts w:asciiTheme="majorHAnsi" w:hAnsiTheme="majorHAnsi" w:cs="Arial"/>
          <w:sz w:val="22"/>
          <w:szCs w:val="22"/>
          <w:lang w:val="fr-CH"/>
        </w:rPr>
      </w:pPr>
    </w:p>
    <w:p w14:paraId="66A8F617" w14:textId="77777777" w:rsidR="00554106" w:rsidRPr="00443C62" w:rsidRDefault="00554106" w:rsidP="00554106">
      <w:pPr>
        <w:widowControl w:val="0"/>
        <w:autoSpaceDE w:val="0"/>
        <w:autoSpaceDN w:val="0"/>
        <w:adjustRightInd w:val="0"/>
        <w:rPr>
          <w:rFonts w:asciiTheme="majorHAnsi" w:hAnsiTheme="majorHAnsi" w:cs="Arial"/>
          <w:sz w:val="22"/>
          <w:szCs w:val="22"/>
          <w:lang w:val="fr-CH"/>
        </w:rPr>
      </w:pPr>
      <w:r>
        <w:rPr>
          <w:rFonts w:asciiTheme="majorHAnsi" w:hAnsiTheme="majorHAnsi" w:cs="Arial"/>
          <w:sz w:val="22"/>
          <w:szCs w:val="22"/>
          <w:lang w:val="fr"/>
        </w:rPr>
        <w:t>- Informations générales importantes pour les employés</w:t>
      </w:r>
    </w:p>
    <w:p w14:paraId="7AF5D07B" w14:textId="0B81784E" w:rsidR="00554106" w:rsidRPr="00443C62" w:rsidRDefault="00554106" w:rsidP="00554106">
      <w:pPr>
        <w:widowControl w:val="0"/>
        <w:autoSpaceDE w:val="0"/>
        <w:autoSpaceDN w:val="0"/>
        <w:adjustRightInd w:val="0"/>
        <w:rPr>
          <w:rFonts w:asciiTheme="majorHAnsi" w:hAnsiTheme="majorHAnsi" w:cs="Arial"/>
          <w:sz w:val="22"/>
          <w:szCs w:val="22"/>
          <w:lang w:val="fr-CH"/>
        </w:rPr>
      </w:pPr>
      <w:r>
        <w:rPr>
          <w:rFonts w:asciiTheme="majorHAnsi" w:hAnsiTheme="majorHAnsi" w:cs="Arial"/>
          <w:sz w:val="22"/>
          <w:szCs w:val="22"/>
          <w:lang w:val="fr"/>
        </w:rPr>
        <w:t xml:space="preserve">- CGA d'assurance pour indemnité journalière maladie </w:t>
      </w:r>
    </w:p>
    <w:p w14:paraId="434BEFC0" w14:textId="07CDEED9" w:rsidR="00554106" w:rsidRPr="00443C62" w:rsidRDefault="00697A67" w:rsidP="00554106">
      <w:pPr>
        <w:widowControl w:val="0"/>
        <w:autoSpaceDE w:val="0"/>
        <w:autoSpaceDN w:val="0"/>
        <w:adjustRightInd w:val="0"/>
        <w:rPr>
          <w:rFonts w:asciiTheme="majorHAnsi" w:hAnsiTheme="majorHAnsi" w:cs="Arial"/>
          <w:sz w:val="22"/>
          <w:szCs w:val="22"/>
          <w:lang w:val="fr-CH"/>
        </w:rPr>
      </w:pPr>
      <w:r>
        <w:rPr>
          <w:rFonts w:asciiTheme="majorHAnsi" w:hAnsiTheme="majorHAnsi" w:cs="Arial"/>
          <w:sz w:val="22"/>
          <w:szCs w:val="22"/>
          <w:lang w:val="fr"/>
        </w:rPr>
        <w:t xml:space="preserve">- Fiche d'informations LPP </w:t>
      </w:r>
    </w:p>
    <w:p w14:paraId="033E1A56" w14:textId="0084FC0F" w:rsidR="00697A67" w:rsidRPr="00443C62" w:rsidRDefault="00697A67" w:rsidP="00554106">
      <w:pPr>
        <w:widowControl w:val="0"/>
        <w:autoSpaceDE w:val="0"/>
        <w:autoSpaceDN w:val="0"/>
        <w:adjustRightInd w:val="0"/>
        <w:rPr>
          <w:rFonts w:asciiTheme="majorHAnsi" w:hAnsiTheme="majorHAnsi" w:cs="Arial"/>
          <w:sz w:val="22"/>
          <w:szCs w:val="22"/>
          <w:lang w:val="fr-CH"/>
        </w:rPr>
      </w:pPr>
      <w:r>
        <w:rPr>
          <w:rFonts w:asciiTheme="majorHAnsi" w:hAnsiTheme="majorHAnsi" w:cs="Arial"/>
          <w:sz w:val="22"/>
          <w:szCs w:val="22"/>
          <w:lang w:val="fr"/>
        </w:rPr>
        <w:t>- Informations pour les employés sur le départ</w:t>
      </w:r>
    </w:p>
    <w:p w14:paraId="28CFAF29" w14:textId="335ABCE4" w:rsidR="00390DC7" w:rsidRPr="00443C62" w:rsidRDefault="00390DC7" w:rsidP="00554106">
      <w:pPr>
        <w:widowControl w:val="0"/>
        <w:autoSpaceDE w:val="0"/>
        <w:autoSpaceDN w:val="0"/>
        <w:adjustRightInd w:val="0"/>
        <w:rPr>
          <w:rFonts w:asciiTheme="majorHAnsi" w:hAnsiTheme="majorHAnsi" w:cs="Arial"/>
          <w:sz w:val="22"/>
          <w:szCs w:val="22"/>
          <w:lang w:val="fr-CH"/>
        </w:rPr>
      </w:pPr>
      <w:r>
        <w:rPr>
          <w:rFonts w:asciiTheme="majorHAnsi" w:hAnsiTheme="majorHAnsi" w:cs="Arial"/>
          <w:sz w:val="22"/>
          <w:szCs w:val="22"/>
          <w:lang w:val="fr"/>
        </w:rPr>
        <w:t>- Fiche d'informations concernant l'indemnité journalière maladie pour les employés sur le départ</w:t>
      </w:r>
    </w:p>
    <w:p w14:paraId="427F799B" w14:textId="77777777" w:rsidR="00390DC7" w:rsidRPr="00443C62" w:rsidRDefault="00390DC7" w:rsidP="00554106">
      <w:pPr>
        <w:widowControl w:val="0"/>
        <w:autoSpaceDE w:val="0"/>
        <w:autoSpaceDN w:val="0"/>
        <w:adjustRightInd w:val="0"/>
        <w:rPr>
          <w:rFonts w:asciiTheme="majorHAnsi" w:hAnsiTheme="majorHAnsi" w:cs="Arial"/>
          <w:sz w:val="22"/>
          <w:szCs w:val="22"/>
          <w:lang w:val="fr-CH"/>
        </w:rPr>
      </w:pPr>
    </w:p>
    <w:p w14:paraId="5E7D960F" w14:textId="45896EA8" w:rsidR="00554106" w:rsidRPr="00443C62" w:rsidRDefault="00554106" w:rsidP="00554106">
      <w:pPr>
        <w:widowControl w:val="0"/>
        <w:autoSpaceDE w:val="0"/>
        <w:autoSpaceDN w:val="0"/>
        <w:adjustRightInd w:val="0"/>
        <w:rPr>
          <w:rFonts w:asciiTheme="majorHAnsi" w:hAnsiTheme="majorHAnsi" w:cs="Arial"/>
          <w:sz w:val="22"/>
          <w:szCs w:val="22"/>
          <w:lang w:val="fr-CH"/>
        </w:rPr>
      </w:pPr>
      <w:r>
        <w:rPr>
          <w:rFonts w:asciiTheme="majorHAnsi" w:hAnsiTheme="majorHAnsi" w:cs="Arial"/>
          <w:sz w:val="22"/>
          <w:szCs w:val="22"/>
          <w:lang w:val="fr"/>
        </w:rPr>
        <w:t>Par sa signature au présent Contrat, l'Employé confirme avoir également pris connaissance des documents en ligne indiqués ci-dessus.</w:t>
      </w:r>
    </w:p>
    <w:p w14:paraId="6E5AAADB" w14:textId="77777777" w:rsidR="006C473D" w:rsidRPr="00443C62" w:rsidRDefault="006C473D" w:rsidP="00554106">
      <w:pPr>
        <w:widowControl w:val="0"/>
        <w:autoSpaceDE w:val="0"/>
        <w:autoSpaceDN w:val="0"/>
        <w:adjustRightInd w:val="0"/>
        <w:rPr>
          <w:rFonts w:asciiTheme="majorHAnsi" w:hAnsiTheme="majorHAnsi" w:cs="Arial"/>
          <w:sz w:val="22"/>
          <w:szCs w:val="22"/>
          <w:lang w:val="fr-CH"/>
        </w:rPr>
      </w:pPr>
    </w:p>
    <w:p w14:paraId="21D53C60" w14:textId="77777777" w:rsidR="00730C13" w:rsidRPr="00443C62" w:rsidRDefault="00730C13" w:rsidP="00554106">
      <w:pPr>
        <w:widowControl w:val="0"/>
        <w:autoSpaceDE w:val="0"/>
        <w:autoSpaceDN w:val="0"/>
        <w:adjustRightInd w:val="0"/>
        <w:rPr>
          <w:rFonts w:asciiTheme="majorHAnsi" w:hAnsiTheme="majorHAnsi" w:cs="Arial"/>
          <w:sz w:val="22"/>
          <w:szCs w:val="22"/>
          <w:lang w:val="fr-CH"/>
        </w:rPr>
      </w:pPr>
    </w:p>
    <w:p w14:paraId="6BE92944" w14:textId="5E0FBBCE" w:rsidR="00230299" w:rsidRPr="00443C62" w:rsidRDefault="00554106" w:rsidP="001A4F94">
      <w:pPr>
        <w:rPr>
          <w:rFonts w:asciiTheme="majorHAnsi" w:hAnsiTheme="majorHAnsi"/>
          <w:sz w:val="22"/>
          <w:szCs w:val="22"/>
          <w:lang w:val="fr-CH"/>
        </w:rPr>
      </w:pPr>
      <w:r>
        <w:rPr>
          <w:rFonts w:ascii="Calibri" w:hAnsi="Calibri"/>
          <w:sz w:val="32"/>
          <w:szCs w:val="32"/>
          <w:lang w:val="fr"/>
        </w:rPr>
        <w:t> </w:t>
      </w:r>
      <w:r>
        <w:rPr>
          <w:rFonts w:asciiTheme="majorHAnsi" w:hAnsiTheme="majorHAnsi"/>
          <w:sz w:val="22"/>
          <w:szCs w:val="22"/>
          <w:lang w:val="fr"/>
        </w:rPr>
        <w:t>Lieu, date :</w:t>
      </w:r>
      <w:r>
        <w:rPr>
          <w:sz w:val="22"/>
          <w:szCs w:val="22"/>
          <w:lang w:val="fr"/>
        </w:rPr>
        <w:tab/>
      </w:r>
      <w:r>
        <w:rPr>
          <w:sz w:val="22"/>
          <w:szCs w:val="22"/>
          <w:lang w:val="fr"/>
        </w:rPr>
        <w:tab/>
      </w:r>
      <w:r>
        <w:rPr>
          <w:sz w:val="22"/>
          <w:szCs w:val="22"/>
          <w:lang w:val="fr"/>
        </w:rPr>
        <w:tab/>
      </w:r>
      <w:r>
        <w:rPr>
          <w:sz w:val="22"/>
          <w:szCs w:val="22"/>
          <w:lang w:val="fr"/>
        </w:rPr>
        <w:tab/>
      </w:r>
      <w:r>
        <w:rPr>
          <w:sz w:val="22"/>
          <w:szCs w:val="22"/>
          <w:lang w:val="fr"/>
        </w:rPr>
        <w:tab/>
      </w:r>
      <w:r>
        <w:rPr>
          <w:rFonts w:asciiTheme="majorHAnsi" w:hAnsiTheme="majorHAnsi"/>
          <w:sz w:val="22"/>
          <w:szCs w:val="22"/>
          <w:lang w:val="fr"/>
        </w:rPr>
        <w:tab/>
        <w:t>Lieu, date :</w:t>
      </w:r>
    </w:p>
    <w:p w14:paraId="773ADD01" w14:textId="77777777" w:rsidR="003C0814" w:rsidRPr="00443C62" w:rsidRDefault="003C0814" w:rsidP="001A4F94">
      <w:pPr>
        <w:rPr>
          <w:rFonts w:asciiTheme="majorHAnsi" w:hAnsiTheme="majorHAnsi"/>
          <w:sz w:val="22"/>
          <w:szCs w:val="22"/>
          <w:lang w:val="fr-CH"/>
        </w:rPr>
      </w:pPr>
    </w:p>
    <w:p w14:paraId="2245E479" w14:textId="77777777" w:rsidR="006C473D" w:rsidRPr="00443C62" w:rsidRDefault="006C473D" w:rsidP="001A4F94">
      <w:pPr>
        <w:rPr>
          <w:rFonts w:asciiTheme="majorHAnsi" w:hAnsiTheme="majorHAnsi"/>
          <w:sz w:val="22"/>
          <w:szCs w:val="22"/>
          <w:lang w:val="fr-CH"/>
        </w:rPr>
      </w:pPr>
    </w:p>
    <w:p w14:paraId="3E88D161" w14:textId="77777777" w:rsidR="00730C13" w:rsidRPr="00443C62" w:rsidRDefault="00730C13" w:rsidP="001A4F94">
      <w:pPr>
        <w:rPr>
          <w:rFonts w:asciiTheme="majorHAnsi" w:hAnsiTheme="majorHAnsi"/>
          <w:sz w:val="22"/>
          <w:szCs w:val="22"/>
          <w:lang w:val="fr-CH"/>
        </w:rPr>
      </w:pPr>
    </w:p>
    <w:p w14:paraId="77D4F2DC" w14:textId="2CFED544" w:rsidR="00230299" w:rsidRPr="00443C62" w:rsidRDefault="00230299" w:rsidP="001A4F94">
      <w:pPr>
        <w:rPr>
          <w:rFonts w:asciiTheme="majorHAnsi" w:hAnsiTheme="majorHAnsi"/>
          <w:sz w:val="22"/>
          <w:szCs w:val="22"/>
          <w:lang w:val="fr-CH"/>
        </w:rPr>
      </w:pPr>
      <w:r>
        <w:rPr>
          <w:rFonts w:asciiTheme="majorHAnsi" w:hAnsiTheme="majorHAnsi"/>
          <w:sz w:val="22"/>
          <w:szCs w:val="22"/>
          <w:lang w:val="fr"/>
        </w:rPr>
        <w:t>Employeur/Employeuse :</w:t>
      </w:r>
      <w:r>
        <w:rPr>
          <w:rFonts w:asciiTheme="majorHAnsi" w:hAnsiTheme="majorHAnsi"/>
          <w:sz w:val="22"/>
          <w:szCs w:val="22"/>
          <w:lang w:val="fr"/>
        </w:rPr>
        <w:tab/>
      </w:r>
      <w:r>
        <w:rPr>
          <w:rFonts w:asciiTheme="majorHAnsi" w:hAnsiTheme="majorHAnsi"/>
          <w:sz w:val="22"/>
          <w:szCs w:val="22"/>
          <w:lang w:val="fr"/>
        </w:rPr>
        <w:tab/>
      </w:r>
      <w:r>
        <w:rPr>
          <w:rFonts w:asciiTheme="majorHAnsi" w:hAnsiTheme="majorHAnsi"/>
          <w:sz w:val="22"/>
          <w:szCs w:val="22"/>
          <w:lang w:val="fr"/>
        </w:rPr>
        <w:tab/>
      </w:r>
      <w:r>
        <w:rPr>
          <w:rFonts w:asciiTheme="majorHAnsi" w:hAnsiTheme="majorHAnsi"/>
          <w:sz w:val="22"/>
          <w:szCs w:val="22"/>
          <w:lang w:val="fr"/>
        </w:rPr>
        <w:tab/>
        <w:t>Employé/Employée :</w:t>
      </w:r>
    </w:p>
    <w:sectPr w:rsidR="00230299" w:rsidRPr="00443C62" w:rsidSect="001A4F94">
      <w:footerReference w:type="default" r:id="rId7"/>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C2DA" w14:textId="77777777" w:rsidR="0010223A" w:rsidRDefault="0010223A" w:rsidP="000C51F2">
      <w:r>
        <w:separator/>
      </w:r>
    </w:p>
  </w:endnote>
  <w:endnote w:type="continuationSeparator" w:id="0">
    <w:p w14:paraId="52F18C97" w14:textId="77777777" w:rsidR="0010223A" w:rsidRDefault="0010223A"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695" w14:textId="163927B0" w:rsidR="0095599F" w:rsidRPr="00443C62" w:rsidRDefault="0095599F">
    <w:pPr>
      <w:pStyle w:val="Fuzeile"/>
      <w:rPr>
        <w:rFonts w:asciiTheme="majorHAnsi" w:hAnsiTheme="majorHAnsi" w:cstheme="majorHAnsi"/>
        <w:lang w:val="fr-CH"/>
      </w:rPr>
    </w:pPr>
    <w:r>
      <w:rPr>
        <w:noProof/>
        <w:lang w:val="fr"/>
      </w:rPr>
      <mc:AlternateContent>
        <mc:Choice Requires="wps">
          <w:drawing>
            <wp:anchor distT="0" distB="0" distL="114300" distR="114300" simplePos="0" relativeHeight="251659264" behindDoc="0" locked="0" layoutInCell="1" allowOverlap="1" wp14:anchorId="00DACDE0" wp14:editId="73EC62C8">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61A8CB"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" strokecolor="black [3200]">
              <v:shadow on="t" color="black" opacity="24903f" origin=",.5" offset="0,.55556mm"/>
            </v:line>
          </w:pict>
        </mc:Fallback>
      </mc:AlternateContent>
    </w:r>
    <w:r>
      <w:rPr>
        <w:noProof/>
        <w:lang w:val="fr"/>
      </w:rPr>
      <w:drawing>
        <wp:anchor distT="0" distB="0" distL="114300" distR="114300" simplePos="0" relativeHeight="251658240" behindDoc="1" locked="0" layoutInCell="1" allowOverlap="1" wp14:anchorId="6A1306CB" wp14:editId="4055F0AB">
          <wp:simplePos x="0" y="0"/>
          <wp:positionH relativeFrom="column">
            <wp:posOffset>-4445</wp:posOffset>
          </wp:positionH>
          <wp:positionV relativeFrom="paragraph">
            <wp:posOffset>-40168</wp:posOffset>
          </wp:positionV>
          <wp:extent cx="1065719" cy="217283"/>
          <wp:effectExtent l="0" t="0" r="1270" b="0"/>
          <wp:wrapTight wrapText="bothSides">
            <wp:wrapPolygon edited="0">
              <wp:start x="257" y="0"/>
              <wp:lineTo x="0" y="17684"/>
              <wp:lineTo x="515" y="18947"/>
              <wp:lineTo x="5149" y="20211"/>
              <wp:lineTo x="6951" y="20211"/>
              <wp:lineTo x="20596" y="18947"/>
              <wp:lineTo x="21368" y="17684"/>
              <wp:lineTo x="21111" y="0"/>
              <wp:lineTo x="2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p_logo_claim_de_L_pos_rgb.png"/>
                  <pic:cNvPicPr/>
                </pic:nvPicPr>
                <pic:blipFill>
                  <a:blip r:embed="rId1"/>
                  <a:stretch>
                    <a:fillRect/>
                  </a:stretch>
                </pic:blipFill>
                <pic:spPr>
                  <a:xfrm>
                    <a:off x="0" y="0"/>
                    <a:ext cx="1065719" cy="217283"/>
                  </a:xfrm>
                  <a:prstGeom prst="rect">
                    <a:avLst/>
                  </a:prstGeom>
                </pic:spPr>
              </pic:pic>
            </a:graphicData>
          </a:graphic>
          <wp14:sizeRelH relativeFrom="page">
            <wp14:pctWidth>0</wp14:pctWidth>
          </wp14:sizeRelH>
          <wp14:sizeRelV relativeFrom="page">
            <wp14:pctHeight>0</wp14:pctHeight>
          </wp14:sizeRelV>
        </wp:anchor>
      </w:drawing>
    </w:r>
    <w:r>
      <w:rPr>
        <w:lang w:val="fr"/>
      </w:rPr>
      <w:t xml:space="preserve">   </w:t>
    </w:r>
    <w:r>
      <w:rPr>
        <w:rFonts w:asciiTheme="majorHAnsi" w:hAnsiTheme="majorHAnsi"/>
        <w:sz w:val="18"/>
        <w:szCs w:val="18"/>
        <w:lang w:val="fr"/>
      </w:rPr>
      <w:t>Modèle de contrat de travail, PayrollPlus AG,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3C38" w14:textId="77777777" w:rsidR="0010223A" w:rsidRDefault="0010223A" w:rsidP="000C51F2">
      <w:r>
        <w:separator/>
      </w:r>
    </w:p>
  </w:footnote>
  <w:footnote w:type="continuationSeparator" w:id="0">
    <w:p w14:paraId="062BAB4B" w14:textId="77777777" w:rsidR="0010223A" w:rsidRDefault="0010223A" w:rsidP="000C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73276"/>
    <w:rsid w:val="00085955"/>
    <w:rsid w:val="000876F8"/>
    <w:rsid w:val="00093DEC"/>
    <w:rsid w:val="000A0043"/>
    <w:rsid w:val="000A4F78"/>
    <w:rsid w:val="000C51F2"/>
    <w:rsid w:val="000F0BF5"/>
    <w:rsid w:val="000F2AFC"/>
    <w:rsid w:val="000F61B4"/>
    <w:rsid w:val="0010223A"/>
    <w:rsid w:val="00112140"/>
    <w:rsid w:val="00116FD8"/>
    <w:rsid w:val="001552FC"/>
    <w:rsid w:val="00194F51"/>
    <w:rsid w:val="00196B1F"/>
    <w:rsid w:val="001A17D3"/>
    <w:rsid w:val="001A2757"/>
    <w:rsid w:val="001A4F94"/>
    <w:rsid w:val="001B3C83"/>
    <w:rsid w:val="001B6741"/>
    <w:rsid w:val="001B6CC1"/>
    <w:rsid w:val="001C2199"/>
    <w:rsid w:val="001C6CED"/>
    <w:rsid w:val="001D5A08"/>
    <w:rsid w:val="001F369B"/>
    <w:rsid w:val="00200B61"/>
    <w:rsid w:val="00205F47"/>
    <w:rsid w:val="002070A6"/>
    <w:rsid w:val="00211D8C"/>
    <w:rsid w:val="00211FB0"/>
    <w:rsid w:val="00221831"/>
    <w:rsid w:val="002219EE"/>
    <w:rsid w:val="00222707"/>
    <w:rsid w:val="00230299"/>
    <w:rsid w:val="00265F84"/>
    <w:rsid w:val="0027291F"/>
    <w:rsid w:val="00272BFB"/>
    <w:rsid w:val="00275CBA"/>
    <w:rsid w:val="00281BC2"/>
    <w:rsid w:val="002B6BDF"/>
    <w:rsid w:val="002D1E04"/>
    <w:rsid w:val="002D2D1D"/>
    <w:rsid w:val="003031A4"/>
    <w:rsid w:val="00310FA3"/>
    <w:rsid w:val="003142B9"/>
    <w:rsid w:val="00314B43"/>
    <w:rsid w:val="00314DB2"/>
    <w:rsid w:val="00315524"/>
    <w:rsid w:val="00315BC3"/>
    <w:rsid w:val="003226D6"/>
    <w:rsid w:val="0032564D"/>
    <w:rsid w:val="0032580D"/>
    <w:rsid w:val="003272C2"/>
    <w:rsid w:val="00336163"/>
    <w:rsid w:val="003367C9"/>
    <w:rsid w:val="0034770F"/>
    <w:rsid w:val="003573FB"/>
    <w:rsid w:val="00357FAF"/>
    <w:rsid w:val="00360E77"/>
    <w:rsid w:val="003644F5"/>
    <w:rsid w:val="00377505"/>
    <w:rsid w:val="00390DC7"/>
    <w:rsid w:val="00395D1C"/>
    <w:rsid w:val="003A24AB"/>
    <w:rsid w:val="003C0814"/>
    <w:rsid w:val="003C0B52"/>
    <w:rsid w:val="003C1BD2"/>
    <w:rsid w:val="003D03E9"/>
    <w:rsid w:val="003D556C"/>
    <w:rsid w:val="00403030"/>
    <w:rsid w:val="00413BC2"/>
    <w:rsid w:val="004141FC"/>
    <w:rsid w:val="00431880"/>
    <w:rsid w:val="00443C62"/>
    <w:rsid w:val="00452376"/>
    <w:rsid w:val="0045632B"/>
    <w:rsid w:val="00456BCB"/>
    <w:rsid w:val="00467D77"/>
    <w:rsid w:val="00486ED8"/>
    <w:rsid w:val="004A3E24"/>
    <w:rsid w:val="004B4C56"/>
    <w:rsid w:val="004C12B8"/>
    <w:rsid w:val="004C549F"/>
    <w:rsid w:val="004F2147"/>
    <w:rsid w:val="004F26D5"/>
    <w:rsid w:val="004F74BA"/>
    <w:rsid w:val="0050763B"/>
    <w:rsid w:val="00510AF4"/>
    <w:rsid w:val="005333D1"/>
    <w:rsid w:val="00533AC9"/>
    <w:rsid w:val="00535926"/>
    <w:rsid w:val="00554106"/>
    <w:rsid w:val="005570B5"/>
    <w:rsid w:val="005623D5"/>
    <w:rsid w:val="0057094E"/>
    <w:rsid w:val="005710E2"/>
    <w:rsid w:val="00572600"/>
    <w:rsid w:val="005B1EF5"/>
    <w:rsid w:val="005B64A3"/>
    <w:rsid w:val="005B69F0"/>
    <w:rsid w:val="005C04BE"/>
    <w:rsid w:val="005E2169"/>
    <w:rsid w:val="005E3148"/>
    <w:rsid w:val="005F270A"/>
    <w:rsid w:val="005F668A"/>
    <w:rsid w:val="00601DDE"/>
    <w:rsid w:val="00605427"/>
    <w:rsid w:val="0060606F"/>
    <w:rsid w:val="00623E24"/>
    <w:rsid w:val="00637199"/>
    <w:rsid w:val="00653C3D"/>
    <w:rsid w:val="00676290"/>
    <w:rsid w:val="0067771C"/>
    <w:rsid w:val="00693160"/>
    <w:rsid w:val="00695E5B"/>
    <w:rsid w:val="00697A67"/>
    <w:rsid w:val="006C473D"/>
    <w:rsid w:val="006E3891"/>
    <w:rsid w:val="006F6C25"/>
    <w:rsid w:val="006F79D5"/>
    <w:rsid w:val="00703273"/>
    <w:rsid w:val="00730C13"/>
    <w:rsid w:val="007413F9"/>
    <w:rsid w:val="00746ED5"/>
    <w:rsid w:val="007476EA"/>
    <w:rsid w:val="00793A07"/>
    <w:rsid w:val="0079602C"/>
    <w:rsid w:val="007B4FA3"/>
    <w:rsid w:val="007C317B"/>
    <w:rsid w:val="007D7DDD"/>
    <w:rsid w:val="007E1EC6"/>
    <w:rsid w:val="007E7F39"/>
    <w:rsid w:val="007F1143"/>
    <w:rsid w:val="007F6FA6"/>
    <w:rsid w:val="00800DA0"/>
    <w:rsid w:val="00800ECF"/>
    <w:rsid w:val="00813172"/>
    <w:rsid w:val="0082577D"/>
    <w:rsid w:val="008262C2"/>
    <w:rsid w:val="0083137D"/>
    <w:rsid w:val="008330AE"/>
    <w:rsid w:val="00834B26"/>
    <w:rsid w:val="00835A2D"/>
    <w:rsid w:val="008366E1"/>
    <w:rsid w:val="00850FAA"/>
    <w:rsid w:val="008511D9"/>
    <w:rsid w:val="008A6465"/>
    <w:rsid w:val="008A763D"/>
    <w:rsid w:val="008B25FC"/>
    <w:rsid w:val="008C3CAC"/>
    <w:rsid w:val="008D60AA"/>
    <w:rsid w:val="008F43BC"/>
    <w:rsid w:val="008F68F9"/>
    <w:rsid w:val="00916318"/>
    <w:rsid w:val="0094432D"/>
    <w:rsid w:val="0095599F"/>
    <w:rsid w:val="00957B25"/>
    <w:rsid w:val="00962DBE"/>
    <w:rsid w:val="009636CB"/>
    <w:rsid w:val="009639F0"/>
    <w:rsid w:val="00965321"/>
    <w:rsid w:val="0097406B"/>
    <w:rsid w:val="009747CC"/>
    <w:rsid w:val="009A548C"/>
    <w:rsid w:val="009D3210"/>
    <w:rsid w:val="009D4BB8"/>
    <w:rsid w:val="009D5642"/>
    <w:rsid w:val="009E222A"/>
    <w:rsid w:val="009E76AC"/>
    <w:rsid w:val="009F49E0"/>
    <w:rsid w:val="00A02DA3"/>
    <w:rsid w:val="00A1202C"/>
    <w:rsid w:val="00A1529E"/>
    <w:rsid w:val="00A17C6D"/>
    <w:rsid w:val="00A35A26"/>
    <w:rsid w:val="00A51204"/>
    <w:rsid w:val="00A61337"/>
    <w:rsid w:val="00A63ABE"/>
    <w:rsid w:val="00A83E92"/>
    <w:rsid w:val="00A906DF"/>
    <w:rsid w:val="00A9571C"/>
    <w:rsid w:val="00A96359"/>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B51C0"/>
    <w:rsid w:val="00BC321E"/>
    <w:rsid w:val="00BC6AF8"/>
    <w:rsid w:val="00C02215"/>
    <w:rsid w:val="00C030CC"/>
    <w:rsid w:val="00C04700"/>
    <w:rsid w:val="00C06F36"/>
    <w:rsid w:val="00C25037"/>
    <w:rsid w:val="00C3587D"/>
    <w:rsid w:val="00C66C59"/>
    <w:rsid w:val="00C733E4"/>
    <w:rsid w:val="00C7532A"/>
    <w:rsid w:val="00C8085F"/>
    <w:rsid w:val="00C83226"/>
    <w:rsid w:val="00C84CA6"/>
    <w:rsid w:val="00C94862"/>
    <w:rsid w:val="00C954C2"/>
    <w:rsid w:val="00CA45DE"/>
    <w:rsid w:val="00CA718B"/>
    <w:rsid w:val="00CB07D0"/>
    <w:rsid w:val="00CB67C1"/>
    <w:rsid w:val="00CC25BE"/>
    <w:rsid w:val="00CD5F06"/>
    <w:rsid w:val="00CE455B"/>
    <w:rsid w:val="00CE49C1"/>
    <w:rsid w:val="00CF355D"/>
    <w:rsid w:val="00D02B4E"/>
    <w:rsid w:val="00D24108"/>
    <w:rsid w:val="00D3548B"/>
    <w:rsid w:val="00D833C0"/>
    <w:rsid w:val="00D92866"/>
    <w:rsid w:val="00D95C51"/>
    <w:rsid w:val="00DA0FC0"/>
    <w:rsid w:val="00DB077B"/>
    <w:rsid w:val="00DB388F"/>
    <w:rsid w:val="00DF3AE9"/>
    <w:rsid w:val="00E03666"/>
    <w:rsid w:val="00E27226"/>
    <w:rsid w:val="00E27B3C"/>
    <w:rsid w:val="00E47AC2"/>
    <w:rsid w:val="00E60C8A"/>
    <w:rsid w:val="00E623B0"/>
    <w:rsid w:val="00E73BFA"/>
    <w:rsid w:val="00E9649E"/>
    <w:rsid w:val="00EB40FE"/>
    <w:rsid w:val="00EB651B"/>
    <w:rsid w:val="00EC1705"/>
    <w:rsid w:val="00ED7BE1"/>
    <w:rsid w:val="00EE55C2"/>
    <w:rsid w:val="00EF2DEF"/>
    <w:rsid w:val="00EF7DEB"/>
    <w:rsid w:val="00F3169C"/>
    <w:rsid w:val="00F3332F"/>
    <w:rsid w:val="00F67153"/>
    <w:rsid w:val="00F74910"/>
    <w:rsid w:val="00F8436E"/>
    <w:rsid w:val="00F975D6"/>
    <w:rsid w:val="00FA0F9D"/>
    <w:rsid w:val="00FB4353"/>
    <w:rsid w:val="00FB6FE8"/>
    <w:rsid w:val="00FC2BA1"/>
    <w:rsid w:val="00FC2C4D"/>
    <w:rsid w:val="00FC2FF5"/>
    <w:rsid w:val="00FE3FBB"/>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style>
  <w:style w:type="paragraph" w:styleId="Kopfzeile">
    <w:name w:val="header"/>
    <w:basedOn w:val="Standard"/>
    <w:link w:val="KopfzeileZchn"/>
    <w:uiPriority w:val="99"/>
    <w:unhideWhenUsed/>
    <w:rsid w:val="000C51F2"/>
    <w:pPr>
      <w:tabs>
        <w:tab w:val="center" w:pos="4536"/>
        <w:tab w:val="right" w:pos="9072"/>
      </w:tabs>
    </w:p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style>
  <w:style w:type="character" w:customStyle="1" w:styleId="FuzeileZchn">
    <w:name w:val="Fußzeile Zchn"/>
    <w:basedOn w:val="Absatz-Standardschriftart"/>
    <w:link w:val="Fuzeile"/>
    <w:uiPriority w:val="99"/>
    <w:rsid w:val="000C51F2"/>
  </w:style>
  <w:style w:type="character" w:customStyle="1" w:styleId="apple-converted-space">
    <w:name w:val="apple-converted-space"/>
    <w:basedOn w:val="Absatz-Standardschriftart"/>
    <w:rsid w:val="007F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 w:id="1519078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9996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Julia Merz</cp:lastModifiedBy>
  <cp:revision>2</cp:revision>
  <cp:lastPrinted>2020-01-28T08:10:00Z</cp:lastPrinted>
  <dcterms:created xsi:type="dcterms:W3CDTF">2021-08-23T15:00:00Z</dcterms:created>
  <dcterms:modified xsi:type="dcterms:W3CDTF">2021-08-23T15:00:00Z</dcterms:modified>
</cp:coreProperties>
</file>